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21" w:rsidRPr="00C77FD4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77FD4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C77FD4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C77FD4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C30D7D" w:rsidRDefault="00C30D7D" w:rsidP="00F26121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11.06.2025</w:t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</w:r>
      <w:r w:rsidR="00F26121" w:rsidRPr="00C77FD4">
        <w:rPr>
          <w:rFonts w:ascii="Liberation Serif" w:hAnsi="Liberation Serif"/>
          <w:sz w:val="28"/>
          <w:szCs w:val="28"/>
        </w:rPr>
        <w:tab/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F26121" w:rsidRPr="00C77FD4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  <w:u w:val="single"/>
        </w:rPr>
        <w:t>887</w:t>
      </w:r>
    </w:p>
    <w:p w:rsidR="00F26121" w:rsidRPr="00C77FD4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77FD4">
        <w:rPr>
          <w:rFonts w:ascii="Liberation Serif" w:hAnsi="Liberation Serif"/>
          <w:sz w:val="28"/>
          <w:szCs w:val="28"/>
        </w:rPr>
        <w:t>пгт</w:t>
      </w:r>
      <w:proofErr w:type="spellEnd"/>
      <w:r w:rsidRPr="00C77FD4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77FD4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C77FD4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C77FD4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AF644A" w:rsidRPr="00C77FD4" w:rsidRDefault="002C53DE" w:rsidP="002C53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hAnsi="Liberation Serif" w:cs="Arial"/>
          <w:b/>
          <w:sz w:val="28"/>
          <w:szCs w:val="28"/>
        </w:rPr>
        <w:t xml:space="preserve">Каменского муниципального округа Свердловской области, 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о форме и сроках формирования отчета </w:t>
      </w:r>
      <w:r w:rsidR="00AF644A" w:rsidRPr="00C77FD4">
        <w:rPr>
          <w:rFonts w:ascii="Liberation Serif" w:hAnsi="Liberation Serif" w:cs="Arial"/>
          <w:b/>
          <w:sz w:val="28"/>
          <w:szCs w:val="28"/>
        </w:rPr>
        <w:br/>
      </w:r>
      <w:r w:rsidRPr="00C77FD4">
        <w:rPr>
          <w:rFonts w:ascii="Liberation Serif" w:hAnsi="Liberation Serif" w:cs="Arial"/>
          <w:b/>
          <w:sz w:val="28"/>
          <w:szCs w:val="28"/>
        </w:rPr>
        <w:t>об их исполнении</w:t>
      </w:r>
      <w:r w:rsidR="00CB3D1D" w:rsidRPr="00C77FD4">
        <w:rPr>
          <w:rFonts w:ascii="Liberation Serif" w:hAnsi="Liberation Serif" w:cs="Arial"/>
          <w:b/>
          <w:sz w:val="28"/>
          <w:szCs w:val="28"/>
        </w:rPr>
        <w:t xml:space="preserve"> </w:t>
      </w:r>
    </w:p>
    <w:p w:rsidR="00AF644A" w:rsidRPr="00C77FD4" w:rsidRDefault="00AF644A" w:rsidP="002C53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E56F27" w:rsidRPr="00C77FD4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C77FD4" w:rsidRDefault="00AF644A" w:rsidP="004A2C21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соответствии с частью 4 статьи 6 и частью 5 статьи 7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сфере», </w:t>
      </w:r>
      <w:r w:rsidR="004A2C21" w:rsidRPr="00C77FD4">
        <w:rPr>
          <w:rFonts w:ascii="Liberation Serif" w:hAnsi="Liberation Serif" w:cs="Arial"/>
          <w:sz w:val="28"/>
          <w:szCs w:val="28"/>
        </w:rPr>
        <w:t xml:space="preserve">руководствуясь Уставом </w:t>
      </w:r>
      <w:r w:rsidR="00CB3D1D" w:rsidRPr="00C77FD4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E56F27" w:rsidRPr="00C77FD4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F84F4C" w:rsidRPr="00C77FD4" w:rsidRDefault="00F84F4C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1. </w:t>
      </w:r>
      <w:r w:rsidR="00AF644A" w:rsidRPr="00C77FD4">
        <w:rPr>
          <w:rFonts w:ascii="Liberation Serif" w:hAnsi="Liberation Serif" w:cs="Arial"/>
          <w:sz w:val="28"/>
          <w:szCs w:val="28"/>
        </w:rPr>
        <w:t xml:space="preserve">Утвердить: </w:t>
      </w:r>
    </w:p>
    <w:p w:rsidR="00CB3D1D" w:rsidRPr="00C77FD4" w:rsidRDefault="00CB3D1D" w:rsidP="0044602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1)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eastAsia="Times New Roman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(размещен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5F4053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2)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F644A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(размещен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954D09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3</w:t>
      </w:r>
      <w:r w:rsidR="002C53DE" w:rsidRPr="00C77FD4">
        <w:rPr>
          <w:rFonts w:ascii="Liberation Serif" w:hAnsi="Liberation Serif" w:cs="Arial"/>
          <w:sz w:val="28"/>
          <w:szCs w:val="28"/>
        </w:rPr>
        <w:t xml:space="preserve">) 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форму отчета </w:t>
      </w:r>
      <w:bookmarkStart w:id="0" w:name="_Hlk125645556"/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об исполнении муниципального социального заказа </w:t>
      </w:r>
      <w:bookmarkEnd w:id="0"/>
      <w:r w:rsidR="00AF644A" w:rsidRPr="00C77FD4">
        <w:rPr>
          <w:rFonts w:ascii="Liberation Serif" w:hAnsi="Liberation Serif" w:cs="Times New Roman"/>
          <w:sz w:val="28"/>
          <w:szCs w:val="28"/>
        </w:rPr>
        <w:br/>
        <w:t xml:space="preserve">на оказание муниципальных услуг в социальной сфере, отнесенных </w:t>
      </w:r>
      <w:r w:rsidR="00AF644A" w:rsidRPr="00C77FD4">
        <w:rPr>
          <w:rFonts w:ascii="Liberation Serif" w:hAnsi="Liberation Serif" w:cs="Times New Roman"/>
          <w:sz w:val="28"/>
          <w:szCs w:val="28"/>
        </w:rPr>
        <w:br/>
        <w:t xml:space="preserve">к полномочиям органов местного самоуправления </w:t>
      </w:r>
      <w:r w:rsidR="00AF644A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AF644A" w:rsidRPr="00C77FD4">
        <w:rPr>
          <w:rFonts w:ascii="Liberation Serif" w:hAnsi="Liberation Serif" w:cs="Times New Roman"/>
          <w:sz w:val="28"/>
          <w:szCs w:val="28"/>
        </w:rPr>
        <w:t xml:space="preserve"> (размещена на </w:t>
      </w:r>
      <w:r w:rsidR="00AF644A"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(https://www.kamensk-adm.ru)</w:t>
      </w:r>
      <w:r w:rsidR="00AF644A"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4) показатели эффективности организации оказания муниципальных услуг </w:t>
      </w:r>
      <w:r w:rsidR="00446026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 (размещены </w:t>
      </w:r>
      <w:r w:rsidR="000954C8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на </w:t>
      </w:r>
      <w:r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</w:t>
      </w:r>
      <w:hyperlink r:id="rId10" w:history="1">
        <w:r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C77FD4">
        <w:rPr>
          <w:rFonts w:ascii="Liberation Serif" w:hAnsi="Liberation Serif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>;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 (размещен на </w:t>
      </w:r>
      <w:r w:rsidRPr="00C77FD4">
        <w:rPr>
          <w:rFonts w:ascii="Liberation Serif" w:hAnsi="Liberation Serif"/>
          <w:sz w:val="28"/>
          <w:szCs w:val="28"/>
        </w:rPr>
        <w:t>официальном сайте Каменского муниципального округа Свердловской области (</w:t>
      </w:r>
      <w:hyperlink r:id="rId11" w:history="1">
        <w:r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https://www.kamensk-adm.ru</w:t>
        </w:r>
      </w:hyperlink>
      <w:r w:rsidRPr="00C77FD4">
        <w:rPr>
          <w:rFonts w:ascii="Liberation Serif" w:hAnsi="Liberation Serif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>.</w:t>
      </w:r>
    </w:p>
    <w:p w:rsidR="00AF644A" w:rsidRPr="00C77FD4" w:rsidRDefault="00AF644A" w:rsidP="0044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2. Признать утратившим силу:</w:t>
      </w:r>
    </w:p>
    <w:p w:rsidR="00AF644A" w:rsidRPr="00C77FD4" w:rsidRDefault="00AF644A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постановление Главы Каменского городского округа от 05.06.2023 </w:t>
      </w:r>
      <w:r w:rsidRPr="00C77FD4">
        <w:rPr>
          <w:rFonts w:ascii="Liberation Serif" w:hAnsi="Liberation Serif" w:cs="Times New Roman"/>
          <w:sz w:val="28"/>
          <w:szCs w:val="28"/>
        </w:rPr>
        <w:br/>
        <w:t>№ 1020 «</w:t>
      </w:r>
      <w:r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на оказание муниципальных услуг 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муниципального образования «Каменский городской округ», о форме 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исполнении»;</w:t>
      </w:r>
    </w:p>
    <w:p w:rsidR="00AF644A" w:rsidRPr="00C77FD4" w:rsidRDefault="00AF644A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 w:rsidRPr="00C77FD4">
        <w:rPr>
          <w:rFonts w:ascii="Liberation Serif" w:hAnsi="Liberation Serif" w:cs="Arial"/>
          <w:sz w:val="28"/>
          <w:szCs w:val="28"/>
        </w:rPr>
        <w:t xml:space="preserve">2)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постановление Главы Каменского городского округа от 21.06.2023 </w:t>
      </w:r>
      <w:r w:rsidRPr="00C77FD4">
        <w:rPr>
          <w:rFonts w:ascii="Liberation Serif" w:hAnsi="Liberation Serif" w:cs="Times New Roman"/>
          <w:sz w:val="28"/>
          <w:szCs w:val="28"/>
        </w:rPr>
        <w:br/>
        <w:t>№ 1125 «</w:t>
      </w:r>
      <w:r w:rsidRPr="00C77FD4">
        <w:rPr>
          <w:rFonts w:ascii="Liberation Serif" w:hAnsi="Liberation Serif" w:cs="Arial"/>
          <w:sz w:val="28"/>
          <w:szCs w:val="28"/>
        </w:rPr>
        <w:t>О внесении изменений в «Порядок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исполнении», утвержденный постановлением Главы Каменского городского округа от 05.06.2023 № 1020»</w:t>
      </w:r>
      <w:r w:rsidR="00697F5E" w:rsidRPr="00C77FD4">
        <w:rPr>
          <w:rFonts w:ascii="Liberation Serif" w:hAnsi="Liberation Serif" w:cs="Arial"/>
          <w:sz w:val="28"/>
          <w:szCs w:val="28"/>
        </w:rPr>
        <w:t>;</w:t>
      </w:r>
      <w:proofErr w:type="gramEnd"/>
    </w:p>
    <w:p w:rsidR="00697F5E" w:rsidRPr="00C77FD4" w:rsidRDefault="00697F5E" w:rsidP="00AF6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i/>
          <w:sz w:val="28"/>
          <w:szCs w:val="28"/>
        </w:rPr>
      </w:pPr>
      <w:proofErr w:type="gramStart"/>
      <w:r w:rsidRPr="00C77FD4">
        <w:rPr>
          <w:rFonts w:ascii="Liberation Serif" w:hAnsi="Liberation Serif" w:cs="Arial"/>
          <w:sz w:val="28"/>
          <w:szCs w:val="28"/>
        </w:rPr>
        <w:t xml:space="preserve">3)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постановление Главы Каменского городского округа от 14.02.2024 № 284 «О внесении изменений в постановление Главы Каменского городского округа </w:t>
      </w:r>
      <w:r w:rsidR="00446026">
        <w:rPr>
          <w:rFonts w:ascii="Liberation Serif" w:hAnsi="Liberation Serif" w:cs="Times New Roman"/>
          <w:sz w:val="28"/>
          <w:szCs w:val="28"/>
        </w:rPr>
        <w:br/>
        <w:t xml:space="preserve">от 05.06.2023 № </w:t>
      </w:r>
      <w:r w:rsidRPr="00C77FD4">
        <w:rPr>
          <w:rFonts w:ascii="Liberation Serif" w:hAnsi="Liberation Serif" w:cs="Times New Roman"/>
          <w:sz w:val="28"/>
          <w:szCs w:val="28"/>
        </w:rPr>
        <w:t>1020 ««</w:t>
      </w:r>
      <w:r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муниципального образования «Каменский городской округ», о форме 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исполнении».</w:t>
      </w:r>
      <w:proofErr w:type="gramEnd"/>
    </w:p>
    <w:p w:rsidR="00F26121" w:rsidRPr="00C77FD4" w:rsidRDefault="00446026" w:rsidP="00C5410E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Arial"/>
          <w:sz w:val="28"/>
          <w:szCs w:val="28"/>
          <w:lang w:val="ru-RU"/>
        </w:rPr>
        <w:t>3</w:t>
      </w:r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 xml:space="preserve">. </w:t>
      </w:r>
      <w:proofErr w:type="gramStart"/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>Контроль за</w:t>
      </w:r>
      <w:proofErr w:type="gramEnd"/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 xml:space="preserve"> исполнением настоящего постановления</w:t>
      </w:r>
      <w:r w:rsidR="00D05C78">
        <w:rPr>
          <w:rFonts w:ascii="Liberation Serif" w:hAnsi="Liberation Serif" w:cs="Arial"/>
          <w:sz w:val="28"/>
          <w:szCs w:val="28"/>
          <w:lang w:val="ru-RU"/>
        </w:rPr>
        <w:t xml:space="preserve"> оставляю за собой</w:t>
      </w:r>
      <w:r w:rsidR="00F26121" w:rsidRPr="00C77FD4">
        <w:rPr>
          <w:rFonts w:ascii="Liberation Serif" w:hAnsi="Liberation Serif" w:cs="Arial"/>
          <w:sz w:val="28"/>
          <w:szCs w:val="28"/>
          <w:lang w:val="ru-RU"/>
        </w:rPr>
        <w:t>.</w:t>
      </w:r>
    </w:p>
    <w:p w:rsidR="00F26121" w:rsidRPr="00C77FD4" w:rsidRDefault="00446026" w:rsidP="00F26121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4</w:t>
      </w:r>
      <w:r w:rsidR="00A579BB" w:rsidRPr="00C77FD4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F26121" w:rsidRPr="00C77FD4">
        <w:rPr>
          <w:rFonts w:ascii="Liberation Serif" w:hAnsi="Liberation Serif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</w:t>
      </w:r>
      <w:r w:rsidR="00943080" w:rsidRPr="00C77FD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F26121" w:rsidRPr="00C77FD4">
        <w:rPr>
          <w:rFonts w:ascii="Liberation Serif" w:hAnsi="Liberation Serif" w:cs="Times New Roman"/>
          <w:sz w:val="28"/>
          <w:szCs w:val="28"/>
          <w:lang w:val="ru-RU"/>
        </w:rPr>
        <w:t>и распространяет свое действие на правоотношения, возникшие с 1 января 2025 года.</w:t>
      </w:r>
    </w:p>
    <w:p w:rsidR="00E56F27" w:rsidRPr="00C77FD4" w:rsidRDefault="00446026" w:rsidP="00F2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E56F27" w:rsidRPr="00C77FD4">
        <w:rPr>
          <w:rFonts w:ascii="Liberation Serif" w:hAnsi="Liberation Serif" w:cs="Arial"/>
          <w:sz w:val="28"/>
          <w:szCs w:val="28"/>
        </w:rPr>
        <w:t xml:space="preserve">. </w:t>
      </w:r>
      <w:r w:rsidR="00F26121" w:rsidRPr="00C77FD4">
        <w:rPr>
          <w:rFonts w:ascii="Liberation Serif" w:hAnsi="Liberation Serif"/>
          <w:sz w:val="28"/>
          <w:szCs w:val="28"/>
        </w:rPr>
        <w:t xml:space="preserve">Опубликовать (обнародовать) настоящее постановление в газете «Пламя» и </w:t>
      </w:r>
      <w:proofErr w:type="gramStart"/>
      <w:r w:rsidR="00F26121" w:rsidRPr="00C77FD4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F26121" w:rsidRPr="00C77FD4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(https://www.kamensk-adm.ru),                          на официальном сайте Управления образования Администрации Каменского муниципального округа Свердловской области (</w:t>
      </w:r>
      <w:hyperlink r:id="rId12" w:history="1">
        <w:r w:rsidR="00F26121" w:rsidRPr="00C77FD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F26121" w:rsidRPr="00C77FD4">
        <w:rPr>
          <w:rFonts w:ascii="Liberation Serif" w:hAnsi="Liberation Serif"/>
          <w:sz w:val="28"/>
          <w:szCs w:val="28"/>
        </w:rPr>
        <w:t>).</w:t>
      </w:r>
    </w:p>
    <w:p w:rsidR="00E56F27" w:rsidRPr="00C77FD4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C77FD4" w:rsidRPr="00C77FD4" w:rsidRDefault="00C77FD4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C77FD4" w:rsidRPr="00C77FD4" w:rsidRDefault="00C77FD4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C3D46" w:rsidRPr="00C77FD4" w:rsidRDefault="00326E3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Глава</w:t>
      </w:r>
      <w:r w:rsidR="00F72093" w:rsidRPr="00C77FD4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C77FD4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</w:r>
      <w:r w:rsidR="00F26121" w:rsidRPr="00C77FD4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 w:rsidRPr="00C77FD4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C77FD4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C77FD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C77FD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954D09" w:rsidRPr="00C77FD4" w:rsidRDefault="00954D0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b/>
          <w:sz w:val="28"/>
          <w:szCs w:val="28"/>
        </w:rPr>
        <w:sectPr w:rsidR="00954D09" w:rsidRPr="00C77FD4" w:rsidSect="00C77FD4">
          <w:headerReference w:type="default" r:id="rId13"/>
          <w:headerReference w:type="first" r:id="rId14"/>
          <w:pgSz w:w="11906" w:h="16838"/>
          <w:pgMar w:top="993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505375" w:rsidRPr="00C77FD4" w:rsidRDefault="000954C8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505375" w:rsidRPr="00C77FD4" w:rsidRDefault="000954C8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505375"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505375" w:rsidRPr="00C30D7D" w:rsidRDefault="00505375" w:rsidP="0033097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C30D7D">
        <w:rPr>
          <w:rFonts w:ascii="Liberation Serif" w:hAnsi="Liberation Serif" w:cs="Arial"/>
          <w:sz w:val="28"/>
          <w:szCs w:val="28"/>
          <w:u w:val="single"/>
        </w:rPr>
        <w:t>11.06.2025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C30D7D">
        <w:rPr>
          <w:rFonts w:ascii="Liberation Serif" w:hAnsi="Liberation Serif" w:cs="Arial"/>
          <w:sz w:val="28"/>
          <w:szCs w:val="28"/>
          <w:u w:val="single"/>
        </w:rPr>
        <w:t>887</w:t>
      </w:r>
    </w:p>
    <w:p w:rsidR="00505375" w:rsidRPr="00C77FD4" w:rsidRDefault="00505375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«</w:t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Каменского муниципального округа Свердловской области, о форме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и сроках формирования отчета </w:t>
      </w:r>
      <w:r w:rsidR="00697F5E" w:rsidRPr="00C77FD4">
        <w:rPr>
          <w:rFonts w:ascii="Liberation Serif" w:hAnsi="Liberation Serif" w:cs="Arial"/>
          <w:sz w:val="28"/>
          <w:szCs w:val="28"/>
        </w:rPr>
        <w:br/>
        <w:t>об их исполнении</w:t>
      </w:r>
      <w:r w:rsidR="0033097E" w:rsidRPr="00C77FD4">
        <w:rPr>
          <w:rFonts w:ascii="Liberation Serif" w:hAnsi="Liberation Serif" w:cs="Arial"/>
          <w:sz w:val="28"/>
          <w:szCs w:val="28"/>
        </w:rPr>
        <w:t>»</w:t>
      </w:r>
    </w:p>
    <w:p w:rsidR="00954D09" w:rsidRPr="00C77FD4" w:rsidRDefault="00954D0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A3D5E" w:rsidRDefault="00697F5E" w:rsidP="00697F5E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A3D5E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697F5E" w:rsidRPr="00CA3D5E" w:rsidRDefault="00697F5E" w:rsidP="00697F5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  <w:r w:rsidRPr="00CA3D5E">
        <w:rPr>
          <w:rFonts w:ascii="Liberation Serif" w:hAnsi="Liberation Serif" w:cs="Times New Roman"/>
          <w:b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Каменского муниципального округа Свердловской области</w:t>
      </w:r>
    </w:p>
    <w:p w:rsidR="00697F5E" w:rsidRPr="00CA3D5E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1. Реализация дополнительных общеразвивающих программ:</w:t>
      </w:r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/>
          <w:sz w:val="28"/>
          <w:szCs w:val="28"/>
        </w:rPr>
        <w:t>804200О.99.0.ББ52АЕ04000</w:t>
      </w:r>
      <w:r w:rsidRPr="00C77FD4"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804200О.99.0.ББ52АЕ28000 (естественнонаучной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804200О.99.0.ББ52АЕ76000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804200О.99.0.ББ52АЕ52000 (физкультурно-спортивной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804200О.99.0.ББ52АЖ24000 (социально-гуманитарной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детей-инвалидов);</w:t>
      </w:r>
      <w:proofErr w:type="gramEnd"/>
    </w:p>
    <w:p w:rsidR="00697F5E" w:rsidRPr="00C77FD4" w:rsidRDefault="00697F5E" w:rsidP="00697F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804200О.99.0.ББ52АЖ00000 (туристско-краеведческой направленности, форма обучения: очная, обучающиеся за исключением обучающихся </w:t>
      </w:r>
      <w:r w:rsidRPr="00C77FD4">
        <w:rPr>
          <w:rFonts w:ascii="Liberation Serif" w:hAnsi="Liberation Serif" w:cs="Times New Roman"/>
          <w:sz w:val="28"/>
          <w:szCs w:val="28"/>
        </w:rPr>
        <w:br/>
        <w:t>с ограниченными возможностями здоровья (ОВЗ) и детей-инвалидов).</w:t>
      </w:r>
      <w:proofErr w:type="gramEnd"/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  <w:sectPr w:rsidR="00697F5E" w:rsidRPr="00C77FD4" w:rsidSect="000954C8">
          <w:pgSz w:w="11906" w:h="16838"/>
          <w:pgMar w:top="1134" w:right="567" w:bottom="1134" w:left="1418" w:header="708" w:footer="708" w:gutter="0"/>
          <w:pgNumType w:start="3"/>
          <w:cols w:space="708"/>
          <w:docGrid w:linePitch="360"/>
        </w:sectPr>
      </w:pPr>
    </w:p>
    <w:p w:rsidR="00697F5E" w:rsidRPr="00C77FD4" w:rsidRDefault="000954C8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697F5E" w:rsidRPr="00C77FD4" w:rsidRDefault="000954C8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697F5E"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697F5E" w:rsidRPr="00C30D7D" w:rsidRDefault="00697F5E" w:rsidP="00697F5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C30D7D">
        <w:rPr>
          <w:rFonts w:ascii="Liberation Serif" w:hAnsi="Liberation Serif" w:cs="Arial"/>
          <w:sz w:val="28"/>
          <w:szCs w:val="28"/>
          <w:u w:val="single"/>
        </w:rPr>
        <w:t>11.06.2025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C30D7D">
        <w:rPr>
          <w:rFonts w:ascii="Liberation Serif" w:hAnsi="Liberation Serif" w:cs="Arial"/>
          <w:sz w:val="28"/>
          <w:szCs w:val="28"/>
          <w:u w:val="single"/>
        </w:rPr>
        <w:t>887</w:t>
      </w:r>
    </w:p>
    <w:p w:rsidR="00697F5E" w:rsidRPr="00C77FD4" w:rsidRDefault="00697F5E" w:rsidP="00697F5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5387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Каменского муниципального округа Свердловской области, о форме </w:t>
      </w:r>
      <w:r w:rsidR="004730A9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697F5E" w:rsidRPr="00C77FD4" w:rsidRDefault="00697F5E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caps/>
          <w:sz w:val="28"/>
        </w:rPr>
      </w:pPr>
    </w:p>
    <w:p w:rsidR="00505375" w:rsidRPr="00C77FD4" w:rsidRDefault="00505375" w:rsidP="0050537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aps/>
          <w:sz w:val="28"/>
          <w:szCs w:val="28"/>
        </w:rPr>
      </w:pPr>
      <w:r w:rsidRPr="00C77FD4">
        <w:rPr>
          <w:rFonts w:ascii="Liberation Serif" w:hAnsi="Liberation Serif" w:cs="Times New Roman"/>
          <w:b/>
          <w:caps/>
          <w:sz w:val="28"/>
        </w:rPr>
        <w:t>Порядок</w:t>
      </w:r>
    </w:p>
    <w:p w:rsidR="00505375" w:rsidRPr="00C77FD4" w:rsidRDefault="00505375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формирования</w:t>
      </w:r>
      <w:r w:rsidRPr="00C77FD4">
        <w:rPr>
          <w:rFonts w:ascii="Liberation Serif" w:hAnsi="Liberation Serif" w:cs="Times New Roman"/>
          <w:b/>
          <w:sz w:val="28"/>
        </w:rPr>
        <w:t xml:space="preserve"> муниципальных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 социальных заказов на оказание </w:t>
      </w:r>
      <w:r w:rsidRPr="00C77FD4">
        <w:rPr>
          <w:rFonts w:ascii="Liberation Serif" w:hAnsi="Liberation Serif" w:cs="Times New Roman"/>
          <w:b/>
          <w:sz w:val="28"/>
        </w:rPr>
        <w:t>муниципальных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Каменского муниципального округа Свердловской области</w:t>
      </w:r>
    </w:p>
    <w:p w:rsidR="00505375" w:rsidRDefault="00505375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4730A9" w:rsidRPr="00C77FD4" w:rsidRDefault="004730A9" w:rsidP="00505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505375" w:rsidRPr="00C77FD4" w:rsidRDefault="0050537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1. Настоящий Порядок определяет:</w:t>
      </w:r>
      <w:bookmarkStart w:id="1" w:name="P53"/>
      <w:bookmarkEnd w:id="1"/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к полномочиям органов местного самоуправления Каменского муниципального округа Свердловской области (далее соответственно – муниципальный социальный заказ, муниципальная услуга в социальной сфере);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форму и структуру муниципального социального заказа;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505375" w:rsidRPr="00C77FD4">
        <w:rPr>
          <w:rFonts w:ascii="Liberation Serif" w:hAnsi="Liberation Serif" w:cs="Times New Roman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от 13 июля 2020 года №</w:t>
      </w:r>
      <w:r w:rsidR="00697F5E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</w:t>
      </w:r>
      <w:r w:rsidRPr="00C77FD4">
        <w:rPr>
          <w:rFonts w:ascii="Liberation Serif" w:hAnsi="Liberation Serif" w:cs="Times New Roman"/>
          <w:sz w:val="28"/>
          <w:szCs w:val="28"/>
        </w:rPr>
        <w:br/>
      </w:r>
      <w:r w:rsidR="00505375" w:rsidRPr="00C77FD4">
        <w:rPr>
          <w:rFonts w:ascii="Liberation Serif" w:hAnsi="Liberation Serif" w:cs="Times New Roman"/>
          <w:sz w:val="28"/>
          <w:szCs w:val="28"/>
        </w:rPr>
        <w:t>в социальной сфере» (далее – Федеральный закон);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505375" w:rsidRPr="00C77FD4" w:rsidRDefault="00BB553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="00505375" w:rsidRPr="00C77FD4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="00505375"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сфере.</w:t>
      </w:r>
    </w:p>
    <w:p w:rsidR="00505375" w:rsidRPr="00C77FD4" w:rsidRDefault="00505375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Под уполномоченным органом в целях настоящего Порядка понимается орган местного самоуправления Каменского муниципального округа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Свердловской области утверждающий муниципальный социальный заказ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обеспечивающий предоставление муниципальных услуг потребителям муниципальных услуг в социальной сфере (далее - потребители услуг)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показателями, характеризующими качество оказания муниципальных услуг в социальной сфере и (или) объем оказания таких услуг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установленными муниципальным социальным заказом.</w:t>
      </w:r>
      <w:proofErr w:type="gramEnd"/>
    </w:p>
    <w:p w:rsidR="002129CB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Каменского муниципального округа Свердловской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области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Каменского муниципального округа Свердловской области,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2129CB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C77FD4">
        <w:rPr>
          <w:rFonts w:ascii="Liberation Serif" w:hAnsi="Liberation Serif" w:cs="Times New Roman"/>
          <w:sz w:val="28"/>
          <w:szCs w:val="28"/>
        </w:rPr>
        <w:br/>
        <w:t>в значениях, указанных в Федеральном законе.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Муниципальные социальные заказы формируются уполномоченными органами в соответствии с настоящим Порядком по муниципальным услугам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«Интернет» размещается информация о перечне 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505375" w:rsidRPr="00C77FD4" w:rsidRDefault="002129CB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его исполнение,</w:t>
      </w:r>
      <w:r w:rsidR="00EC3410" w:rsidRPr="00C77FD4">
        <w:rPr>
          <w:rFonts w:ascii="Liberation Serif" w:hAnsi="Liberation Serif" w:cs="Times New Roman"/>
          <w:sz w:val="28"/>
          <w:szCs w:val="28"/>
        </w:rPr>
        <w:t xml:space="preserve"> являе</w:t>
      </w:r>
      <w:r w:rsidR="00BB5535" w:rsidRPr="00C77FD4">
        <w:rPr>
          <w:rFonts w:ascii="Liberation Serif" w:hAnsi="Liberation Serif" w:cs="Times New Roman"/>
          <w:sz w:val="28"/>
          <w:szCs w:val="28"/>
        </w:rPr>
        <w:t xml:space="preserve">тся </w:t>
      </w:r>
      <w:r w:rsidR="00EC3410" w:rsidRPr="00C77FD4">
        <w:rPr>
          <w:rFonts w:ascii="Liberation Serif" w:hAnsi="Liberation Serif" w:cs="Times New Roman"/>
          <w:sz w:val="28"/>
          <w:szCs w:val="28"/>
        </w:rPr>
        <w:t xml:space="preserve">отраслевой </w:t>
      </w:r>
      <w:r w:rsidR="00697F5E" w:rsidRPr="00C77FD4">
        <w:rPr>
          <w:rFonts w:ascii="Liberation Serif" w:hAnsi="Liberation Serif" w:cs="Times New Roman"/>
          <w:sz w:val="28"/>
          <w:szCs w:val="28"/>
        </w:rPr>
        <w:t>(</w:t>
      </w:r>
      <w:r w:rsidR="00EC3410" w:rsidRPr="00C77FD4">
        <w:rPr>
          <w:rFonts w:ascii="Liberation Serif" w:hAnsi="Liberation Serif" w:cs="Times New Roman"/>
          <w:sz w:val="28"/>
          <w:szCs w:val="28"/>
        </w:rPr>
        <w:t>функциональный</w:t>
      </w:r>
      <w:r w:rsidR="00697F5E" w:rsidRPr="00C77FD4">
        <w:rPr>
          <w:rFonts w:ascii="Liberation Serif" w:hAnsi="Liberation Serif" w:cs="Times New Roman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орган Администрации Каменского муниципального округа</w:t>
      </w:r>
      <w:r w:rsidR="00BB5535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– Управление образования Администрации Каменского муниципальн</w:t>
      </w:r>
      <w:r w:rsidR="00EC3410" w:rsidRPr="00C77FD4">
        <w:rPr>
          <w:rFonts w:ascii="Liberation Serif" w:hAnsi="Liberation Serif" w:cs="Times New Roman"/>
          <w:sz w:val="28"/>
          <w:szCs w:val="28"/>
        </w:rPr>
        <w:t>ого округа Свердловской области</w:t>
      </w:r>
      <w:r w:rsidR="00BB5535" w:rsidRPr="00C77FD4">
        <w:rPr>
          <w:rFonts w:ascii="Liberation Serif" w:hAnsi="Liberation Serif" w:cs="Times New Roman"/>
          <w:sz w:val="28"/>
          <w:szCs w:val="28"/>
        </w:rPr>
        <w:t>.</w:t>
      </w:r>
    </w:p>
    <w:p w:rsidR="00EC3410" w:rsidRPr="00C77FD4" w:rsidRDefault="00EC3410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 является отраслевой </w:t>
      </w:r>
      <w:r w:rsidR="00697F5E" w:rsidRPr="00C77FD4">
        <w:rPr>
          <w:rFonts w:ascii="Liberation Serif" w:hAnsi="Liberation Serif" w:cs="Times New Roman"/>
          <w:sz w:val="28"/>
          <w:szCs w:val="28"/>
        </w:rPr>
        <w:t>(</w:t>
      </w:r>
      <w:r w:rsidRPr="00C77FD4">
        <w:rPr>
          <w:rFonts w:ascii="Liberation Serif" w:hAnsi="Liberation Serif" w:cs="Times New Roman"/>
          <w:sz w:val="28"/>
          <w:szCs w:val="28"/>
        </w:rPr>
        <w:t>функциональный</w:t>
      </w:r>
      <w:r w:rsidR="00697F5E" w:rsidRPr="00C77FD4">
        <w:rPr>
          <w:rFonts w:ascii="Liberation Serif" w:hAnsi="Liberation Serif" w:cs="Times New Roman"/>
          <w:sz w:val="28"/>
          <w:szCs w:val="28"/>
        </w:rPr>
        <w:t>)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орган Администрации Каменского муниципального округа</w:t>
      </w:r>
      <w:r w:rsidR="00AA45EF"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>- Управление культуры, спорта и делам молодежи Администрации Каменского муниципального округа Свердловской области.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в соответствии с пунктом 3 части 5 статьи 6 Федерального закона при необходимости передает полномочия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по осуществлению отбора исполнителей услуг и (или) заключению соглашений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в целях исполнения муниципального социального заказа на оказание муниципальной услуги в социальной сфере органам, уполномоченным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формирование муниципальных социальных заказов и определенным соответствующим правовым актом уполномоченного органа. 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5. При формировании муниципального социального заказа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органам, уполномоченным на формирование муниципальных социальных заказов предоставляют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</w:t>
      </w:r>
      <w:r w:rsidR="00F9597C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обоснования бюджетных ассигнований, формируемые главными распорядителями средств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F9597C" w:rsidRPr="00C77FD4">
        <w:rPr>
          <w:rFonts w:ascii="Liberation Serif" w:hAnsi="Liberation Serif" w:cs="Times New Roman"/>
          <w:sz w:val="28"/>
          <w:szCs w:val="28"/>
        </w:rPr>
        <w:t>Каменского</w:t>
      </w:r>
      <w:proofErr w:type="gramEnd"/>
      <w:r w:rsidR="00F9597C" w:rsidRPr="00C77FD4">
        <w:rPr>
          <w:rFonts w:ascii="Liberation Serif" w:hAnsi="Liberation Serif" w:cs="Times New Roman"/>
          <w:sz w:val="28"/>
          <w:szCs w:val="28"/>
        </w:rPr>
        <w:t xml:space="preserve">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определенными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финансовым органом </w:t>
      </w:r>
      <w:r w:rsidR="00F9597C" w:rsidRPr="00C77FD4">
        <w:rPr>
          <w:rFonts w:ascii="Liberation Serif" w:hAnsi="Liberation Serif" w:cs="Times New Roman"/>
          <w:sz w:val="28"/>
          <w:szCs w:val="28"/>
        </w:rPr>
        <w:t>Администрации Каменского муниципального округа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</w:t>
      </w:r>
      <w:r w:rsidR="00F9597C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Главы Каменского муниципального округа Свердловской области 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и нормативно-правовому регулированию в установленных сферах деятельности.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соответствии с нормативными затратами на оказание муниципальной услуги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и нормативно-правовому регулированию в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установленных </w:t>
      </w: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>сферах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деятельности, </w:t>
      </w:r>
      <w:r w:rsidRPr="00C77FD4">
        <w:rPr>
          <w:rFonts w:ascii="Liberation Serif" w:hAnsi="Liberation Serif" w:cs="Times New Roman"/>
          <w:iCs/>
          <w:sz w:val="28"/>
          <w:szCs w:val="28"/>
        </w:rPr>
        <w:lastRenderedPageBreak/>
        <w:t xml:space="preserve">которые не могут быть ниже нормативных затрат на оказание такой услуги </w:t>
      </w:r>
      <w:r w:rsidR="00BB5535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>в соответствии с муниципальным заданием.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6.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Муниципальный социальный заказ может быть сформирован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>в социальной сфере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7. Муниципальный социальный заказ формируется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5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3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Порядка.</w:t>
      </w:r>
    </w:p>
    <w:p w:rsidR="002129CB" w:rsidRPr="00C77FD4" w:rsidRDefault="002129CB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Каменского муниципального округа Свердловской области на очередной финансовый год и плановый период на срок, соответствующий установленному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законодательством Российской Федерации сроку (предельному сроку) оказания </w:t>
      </w:r>
      <w:r w:rsidRPr="00C77FD4">
        <w:rPr>
          <w:rFonts w:ascii="Liberation Serif" w:hAnsi="Liberation Serif" w:cs="Times New Roman"/>
          <w:iCs/>
          <w:sz w:val="28"/>
          <w:szCs w:val="28"/>
        </w:rPr>
        <w:t>муниципальной</w:t>
      </w:r>
      <w:r w:rsidRPr="00C77FD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услуги в социальной сфере, в соответствии </w:t>
      </w:r>
      <w:r w:rsidR="00BB5535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со следующей структурой: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7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1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8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2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014F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9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3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014F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к настоящему Порядку;</w:t>
      </w:r>
    </w:p>
    <w:p w:rsidR="00157CA8" w:rsidRPr="00C77FD4" w:rsidRDefault="00157CA8" w:rsidP="00101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20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4 раздела 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(укрупненной муниципальной услуги)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1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22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1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23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2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4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3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сведения об объеме оказания муниципальной услуги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</w:t>
      </w:r>
      <w:r w:rsidR="00FA7E69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за пределами планового периода, приведенные в </w:t>
      </w:r>
      <w:hyperlink r:id="rId25" w:history="1">
        <w:r w:rsidRPr="00C77FD4">
          <w:rPr>
            <w:rFonts w:ascii="Liberation Serif" w:hAnsi="Liberation Serif" w:cs="Times New Roman"/>
            <w:sz w:val="28"/>
            <w:szCs w:val="28"/>
          </w:rPr>
          <w:t>подразделе 4 раздела 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6" w:history="1">
        <w:r w:rsidRPr="00C77FD4">
          <w:rPr>
            <w:rFonts w:ascii="Liberation Serif" w:hAnsi="Liberation Serif" w:cs="Times New Roman"/>
            <w:sz w:val="28"/>
            <w:szCs w:val="28"/>
          </w:rPr>
          <w:t>разделе III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приложения к настоящему Порядку.</w:t>
      </w:r>
    </w:p>
    <w:p w:rsidR="00157CA8" w:rsidRPr="00C77FD4" w:rsidRDefault="002971FD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hyperlink r:id="rId27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Подразделы 2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>-</w:t>
      </w:r>
      <w:hyperlink r:id="rId28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4 раздела I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и </w:t>
      </w:r>
      <w:hyperlink r:id="rId29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подразделы 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>-</w:t>
      </w:r>
      <w:hyperlink r:id="rId30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4 раздела II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приложения </w:t>
      </w:r>
      <w:r w:rsidR="00157CA8" w:rsidRPr="00C77FD4">
        <w:rPr>
          <w:rFonts w:ascii="Liberation Serif" w:hAnsi="Liberation Serif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муниципальной услуги в социальной сфере (муниципальных услуг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="00157CA8" w:rsidRPr="00C77FD4">
        <w:rPr>
          <w:rFonts w:ascii="Liberation Serif" w:hAnsi="Liberation Serif" w:cs="Times New Roman"/>
          <w:sz w:val="28"/>
          <w:szCs w:val="28"/>
        </w:rPr>
        <w:t>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8. Муниципальный социальный заказ утверждается уполномоченным органом </w:t>
      </w:r>
      <w:r w:rsidRPr="00C77FD4">
        <w:rPr>
          <w:rFonts w:ascii="Liberation Serif" w:hAnsi="Liberation Serif"/>
          <w:sz w:val="28"/>
          <w:szCs w:val="28"/>
        </w:rPr>
        <w:t xml:space="preserve">до начала очередного финансового года, но не позднее </w:t>
      </w:r>
      <w:r w:rsidRPr="00C77FD4">
        <w:rPr>
          <w:rFonts w:ascii="Liberation Serif" w:hAnsi="Liberation Serif" w:cs="Times New Roman"/>
          <w:sz w:val="28"/>
          <w:szCs w:val="28"/>
        </w:rPr>
        <w:t xml:space="preserve">15 рабочих дней со дня принятия решения о местном бюджете на очередной финансовый год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9. Показатели, характеризующие объем оказания муниципальной услуги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сфере, определяются органами, указанными в </w:t>
      </w:r>
      <w:hyperlink r:id="rId31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3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на основании: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прогнозируемой динамики количества потребителей услуг;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32" w:history="1">
        <w:r w:rsidRPr="00C77FD4">
          <w:rPr>
            <w:rFonts w:ascii="Liberation Serif" w:hAnsi="Liberation Serif" w:cs="Times New Roman"/>
            <w:sz w:val="28"/>
            <w:szCs w:val="28"/>
          </w:rPr>
          <w:t>частью 5 статьи 7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 в отчетном финансовом году.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lastRenderedPageBreak/>
        <w:t>10. Основаниями для внесения изменений в утвержденный муниципальный социальный заказ являются: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изменение значений показателей, характеризующих объем оказания муниципальной услуги в социальной сфере;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изменение способа исполнения муниципального социального заказа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3" w:history="1">
        <w:r w:rsidRPr="00C77FD4">
          <w:rPr>
            <w:rFonts w:ascii="Liberation Serif" w:hAnsi="Liberation Serif" w:cs="Times New Roman"/>
            <w:sz w:val="28"/>
            <w:szCs w:val="28"/>
          </w:rPr>
          <w:t>статьей 9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изменение сведений, включенных в форму муниципального социального </w:t>
      </w:r>
      <w:hyperlink r:id="rId34" w:history="1">
        <w:r w:rsidRPr="00C77FD4">
          <w:rPr>
            <w:rFonts w:ascii="Liberation Serif" w:hAnsi="Liberation Serif" w:cs="Times New Roman"/>
            <w:sz w:val="28"/>
            <w:szCs w:val="28"/>
          </w:rPr>
          <w:t>заказа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(приложение к настоящему Порядку).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В течение 15 рабочих дней со дня возникновения перечисленных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11.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5" w:history="1">
        <w:r w:rsidRPr="00C77FD4">
          <w:rPr>
            <w:rFonts w:ascii="Liberation Serif" w:hAnsi="Liberation Serif" w:cs="Times New Roman"/>
            <w:sz w:val="28"/>
            <w:szCs w:val="28"/>
          </w:rPr>
          <w:t>частью 3 статьи 7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934FA4" w:rsidRPr="00C77FD4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исходя из оценки значений следующих показателей, проводимой в порядке, установленном уполномоченным органом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(с учетом критериев оценки, содержащихся в указанном порядке):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C77FD4">
        <w:rPr>
          <w:rFonts w:ascii="Liberation Serif" w:hAnsi="Liberation Serif" w:cs="Times New Roman"/>
          <w:sz w:val="28"/>
          <w:szCs w:val="28"/>
        </w:rPr>
        <w:br/>
        <w:t>в социальной сфере.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6" w:history="1">
        <w:r w:rsidRPr="00C77FD4">
          <w:rPr>
            <w:rFonts w:ascii="Liberation Serif" w:hAnsi="Liberation Serif" w:cs="Times New Roman"/>
            <w:sz w:val="28"/>
            <w:szCs w:val="28"/>
          </w:rPr>
          <w:t>пункте 11</w:t>
        </w:r>
      </w:hyperlink>
      <w:r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Порядка:</w:t>
      </w:r>
    </w:p>
    <w:p w:rsidR="00157CA8" w:rsidRPr="00C77FD4" w:rsidRDefault="00934FA4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подпункте «а» пункта 11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157CA8" w:rsidRPr="00C77FD4" w:rsidRDefault="00934FA4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значение показателя, указанного в </w:t>
      </w:r>
      <w:hyperlink r:id="rId38" w:history="1">
        <w:r w:rsidR="00157CA8" w:rsidRPr="00C77FD4">
          <w:rPr>
            <w:rFonts w:ascii="Liberation Serif" w:hAnsi="Liberation Serif" w:cs="Times New Roman"/>
            <w:sz w:val="28"/>
            <w:szCs w:val="28"/>
          </w:rPr>
          <w:t>подпункте «б» пункта 11</w:t>
        </w:r>
      </w:hyperlink>
      <w:r w:rsidR="00157CA8" w:rsidRPr="00C77FD4">
        <w:rPr>
          <w:rFonts w:ascii="Liberation Serif" w:hAnsi="Liberation Serif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при уполномоченном органе, в соответствии с нормативными правовыми актами Каменского муниципального округа Свердловской области (далее – общественный совет).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13.  В случае если значение показателя, указанного в подпункте «а» пункта 11 настоящего Порядка, относится к категории «низкая», а значение показателя, </w:t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уполномоченный орган принимает решение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об одобрении продолжения формирования муниципального задания в целях исполнения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и в отношении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157CA8" w:rsidRPr="00C77FD4" w:rsidRDefault="00934FA4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 xml:space="preserve">об обеспечении его осуществления в целях исполнения муниципального социального заказа; </w:t>
      </w:r>
    </w:p>
    <w:p w:rsidR="00157CA8" w:rsidRPr="00C77FD4" w:rsidRDefault="00934FA4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157CA8" w:rsidRPr="00C77FD4">
        <w:rPr>
          <w:rFonts w:ascii="Liberation Serif" w:eastAsia="Times New Roman" w:hAnsi="Liberation Serif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к категории «незначительное», и в отношении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в социальной сфере в соответствии с законодательством Российской Федерации независимая оценка качества условий оказания муниципальных услуг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в социальной сфере не проводится, уполномоченный орган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принимает решение </w:t>
      </w:r>
      <w:r w:rsidR="00934FA4" w:rsidRPr="00C77FD4">
        <w:rPr>
          <w:rFonts w:ascii="Liberation Serif" w:eastAsia="Times New Roman" w:hAnsi="Liberation Serif" w:cs="Times New Roman"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sz w:val="28"/>
          <w:szCs w:val="28"/>
        </w:rPr>
        <w:t>о формировании муниципального задания в целях исполнения муниципального социального заказа.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lastRenderedPageBreak/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Pr="00C77FD4">
        <w:rPr>
          <w:rFonts w:ascii="Liberation Serif" w:eastAsia="Times New Roman" w:hAnsi="Liberation Serif" w:cs="Times New Roman"/>
          <w:sz w:val="28"/>
          <w:szCs w:val="28"/>
        </w:rPr>
        <w:t>заседании</w:t>
      </w:r>
      <w:proofErr w:type="gramEnd"/>
      <w:r w:rsidRPr="00C77FD4">
        <w:rPr>
          <w:rFonts w:ascii="Liberation Serif" w:eastAsia="Times New Roman" w:hAnsi="Liberation Serif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934FA4" w:rsidRPr="00C77FD4">
        <w:rPr>
          <w:rFonts w:ascii="Liberation Serif" w:hAnsi="Liberation Serif" w:cs="Times New Roman"/>
          <w:sz w:val="28"/>
          <w:szCs w:val="28"/>
        </w:rPr>
        <w:t>«</w:t>
      </w:r>
      <w:r w:rsidRPr="00C77FD4">
        <w:rPr>
          <w:rFonts w:ascii="Liberation Serif" w:hAnsi="Liberation Serif" w:cs="Times New Roman"/>
          <w:sz w:val="28"/>
          <w:szCs w:val="28"/>
        </w:rPr>
        <w:t>Интернет</w:t>
      </w:r>
      <w:r w:rsidR="00934FA4" w:rsidRPr="00C77FD4">
        <w:rPr>
          <w:rFonts w:ascii="Liberation Serif" w:hAnsi="Liberation Serif" w:cs="Times New Roman"/>
          <w:sz w:val="28"/>
          <w:szCs w:val="28"/>
        </w:rPr>
        <w:t>»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15.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в соответствии с формой отчета об исполнении муниципального социального заказа на оказание муниципальных услуг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отнесенных к полномочиям органов местного самоуправления Каменского муниципального округа Свердловской области формирует отчет об исполнении 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по итогам исполнения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социального заказа в отчетном финансовом</w:t>
      </w:r>
      <w:proofErr w:type="gramEnd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</w:t>
      </w:r>
      <w:proofErr w:type="gramStart"/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году в течение 14 дней со дня предоставления исполнителями услуг отчетов об исполнении соглашений, предусмотренных </w:t>
      </w:r>
      <w:hyperlink r:id="rId39" w:history="1">
        <w:r w:rsidRPr="00C77FD4">
          <w:rPr>
            <w:rFonts w:ascii="Liberation Serif" w:hAnsi="Liberation Serif" w:cs="Times New Roman"/>
            <w:iCs/>
            <w:sz w:val="28"/>
            <w:szCs w:val="28"/>
          </w:rPr>
          <w:t>частью 6 статьи 9</w:t>
        </w:r>
      </w:hyperlink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Федерального закона (далее - соглашение), и сведений </w:t>
      </w:r>
      <w:r w:rsidR="00934FA4" w:rsidRPr="00C77FD4">
        <w:rPr>
          <w:rFonts w:ascii="Liberation Serif" w:hAnsi="Liberation Serif" w:cs="Times New Roman"/>
          <w:iCs/>
          <w:sz w:val="28"/>
          <w:szCs w:val="28"/>
        </w:rPr>
        <w:br/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о достижении показателей, характеризующих качество и (или) объем оказания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муниципальной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задания </w:t>
      </w:r>
      <w:r w:rsidRPr="00C77FD4">
        <w:rPr>
          <w:rFonts w:ascii="Liberation Serif" w:hAnsi="Liberation Serif" w:cs="Times New Roman"/>
          <w:sz w:val="28"/>
          <w:szCs w:val="28"/>
        </w:rPr>
        <w:t>муниципальных</w:t>
      </w:r>
      <w:r w:rsidRPr="00C77FD4">
        <w:rPr>
          <w:rFonts w:ascii="Liberation Serif" w:hAnsi="Liberation Serif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16.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17.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 осуществляет уполномоченный орган посредством проведения плановых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внеплановых проверок (далее - проверки).</w:t>
      </w:r>
    </w:p>
    <w:p w:rsidR="002129CB" w:rsidRPr="00C77FD4" w:rsidRDefault="00157CA8" w:rsidP="00BB55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случае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основании муниципального задания, правила осуществления контроля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за оказанием муниципальных услуг в социальной сфере муниципальными учреждениями, оказывающими услуги в социальной сфере в соответствии </w:t>
      </w:r>
      <w:r w:rsidR="00934FA4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с муниципальным социальным заказом, определяются в соответствии с порядком формирования муниципального задания, утвержденного постановлением Главы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>Каменского муниципального округа Свердловской области.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18.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установленных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19.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Целями осуществления контроля за оказанием муниципальных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а при отсутствии такого нормативного правового акта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- требований к условиям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порядку оказания муниципальной услуги в социальной сфере, установленных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20.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C77FD4">
        <w:rPr>
          <w:rFonts w:ascii="Liberation Serif" w:hAnsi="Liberation Serif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на соответствующий финансовый год.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21. Внеплановые проверки проводятся на основании правового акта уполномоченного органа, </w:t>
      </w:r>
      <w:r w:rsidRPr="00C77FD4">
        <w:rPr>
          <w:rFonts w:ascii="Liberation Serif" w:hAnsi="Liberation Serif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C77FD4">
        <w:rPr>
          <w:rFonts w:ascii="Liberation Serif" w:hAnsi="Liberation Serif" w:cs="Times New Roman"/>
          <w:sz w:val="28"/>
          <w:szCs w:val="28"/>
        </w:rPr>
        <w:t>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C77FD4">
        <w:rPr>
          <w:rFonts w:ascii="Liberation Serif" w:hAnsi="Liberation Serif" w:cs="Times New Roman"/>
          <w:sz w:val="28"/>
          <w:szCs w:val="28"/>
        </w:rPr>
        <w:br/>
        <w:t>и правоохранительных органов Российской Федерации;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поступление в уполномоченный орган заявления потребителя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22. Проверки подразделяются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на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>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C77FD4">
        <w:rPr>
          <w:rFonts w:ascii="Liberation Serif" w:hAnsi="Liberation Serif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23. Срок проведения проверки определяется правовым актом уполномоченного органа и должен составлять не более 15 рабочих дней со дня начала проверки и по решению руководителя уполномоченного органа может быть продлен не более чем на 10 рабочих дней в следующих случаях: 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до 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Интернет.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позднее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на соответствующий финансовый год заказным почтовым отправлением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C77FD4">
        <w:rPr>
          <w:rFonts w:ascii="Liberation Serif" w:hAnsi="Liberation Serif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>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и подтверждаются документами (копиями документов на бумажных носителях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(или) в электронном виде), объяснениями (пояснениями) должностных лиц исполнителя услуг, а также другими материалами.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направленного по адресу электронной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почты исполнителя государственных услуг в социальной сфере, или иным доступным способом.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период, к которому относится выявленное нарушение.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27. Результатами осуществления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C77FD4">
        <w:rPr>
          <w:rFonts w:ascii="Liberation Serif" w:hAnsi="Liberation Serif" w:cs="Times New Roman"/>
          <w:sz w:val="28"/>
          <w:szCs w:val="28"/>
        </w:rPr>
        <w:br/>
        <w:t>от плановых значений,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28.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Устранение нарушений, выявленных в ходе проверки, осуществляется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соответствии с планом мероприятий по устранению выявленных нарушений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C77FD4">
        <w:rPr>
          <w:rFonts w:ascii="Liberation Serif" w:hAnsi="Liberation Serif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/>
          <w:sz w:val="28"/>
          <w:szCs w:val="28"/>
        </w:rPr>
        <w:t xml:space="preserve">Уполномоченный орган осуществляет </w:t>
      </w:r>
      <w:proofErr w:type="gramStart"/>
      <w:r w:rsidRPr="00C77FD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77FD4">
        <w:rPr>
          <w:rFonts w:ascii="Liberation Serif" w:hAnsi="Liberation Serif"/>
          <w:sz w:val="28"/>
          <w:szCs w:val="28"/>
        </w:rPr>
        <w:t xml:space="preserve"> исполнением плана мероприятий по устранению выявленных нарушений и их предупреждению </w:t>
      </w:r>
      <w:r w:rsidR="00CE1588" w:rsidRPr="00C77FD4">
        <w:rPr>
          <w:rFonts w:ascii="Liberation Serif" w:hAnsi="Liberation Serif"/>
          <w:sz w:val="28"/>
          <w:szCs w:val="28"/>
        </w:rPr>
        <w:br/>
      </w:r>
      <w:r w:rsidRPr="00C77FD4">
        <w:rPr>
          <w:rFonts w:ascii="Liberation Serif" w:hAnsi="Liberation Serif"/>
          <w:sz w:val="28"/>
          <w:szCs w:val="28"/>
        </w:rPr>
        <w:lastRenderedPageBreak/>
        <w:t>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C77FD4">
        <w:rPr>
          <w:rFonts w:ascii="Liberation Serif" w:hAnsi="Liberation Serif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30. На основании акта проверки уполномоченный орган: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муниципальной услуги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>3) принимает решение о возврате средств субсидии в бюджет Каменского муниципального округа Свердловской области в соответствии с бюджетным законодательством Российской Федерации в случаях, установленных соглашением;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77FD4">
        <w:rPr>
          <w:rFonts w:ascii="Liberation Serif" w:hAnsi="Liberation Serif" w:cs="Times New Roman"/>
          <w:sz w:val="28"/>
          <w:szCs w:val="28"/>
        </w:rPr>
        <w:t xml:space="preserve">4) принимает решение о возмещении вреда, причиненного жизни </w:t>
      </w:r>
      <w:r w:rsidR="007A1501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C77FD4">
        <w:rPr>
          <w:rFonts w:ascii="Liberation Serif" w:hAnsi="Liberation Serif" w:cs="Times New Roman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C77FD4">
        <w:rPr>
          <w:rFonts w:ascii="Liberation Serif" w:hAnsi="Liberation Serif" w:cs="Times New Roman"/>
          <w:sz w:val="28"/>
          <w:szCs w:val="28"/>
        </w:rPr>
        <w:t>недостижении</w:t>
      </w:r>
      <w:proofErr w:type="spellEnd"/>
      <w:r w:rsidRPr="00C77FD4">
        <w:rPr>
          <w:rFonts w:ascii="Liberation Serif" w:hAnsi="Liberation Serif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(порядка) оказания муниципальной услуги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и (или) объем оказания муниципальной услуги в социальной сфере, установленных соглашением.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31. Уполномоченный орган обеспечивает проведение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социальной сфере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в порядке, установленном Министерством финансов Российской Федерации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>в соответствии с пунктом 7 статьи 5 Федерального закона.</w:t>
      </w:r>
    </w:p>
    <w:p w:rsidR="00157CA8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определенной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том числе в соответствии с оценкой потребителем услуг исполнителя услуг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и результатами мониторинга достижения результатов оказания муниципальных услуг в социальной сфере, на официальном сайте для размещения информации </w:t>
      </w:r>
      <w:r w:rsidR="00CE1588" w:rsidRPr="00C77FD4"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о государственных и муниципальных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учреждениях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05375" w:rsidRPr="00C77FD4" w:rsidRDefault="00157CA8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77FD4">
        <w:rPr>
          <w:rFonts w:ascii="Liberation Serif" w:hAnsi="Liberation Serif" w:cs="Times New Roman"/>
          <w:sz w:val="28"/>
          <w:szCs w:val="28"/>
        </w:rPr>
        <w:lastRenderedPageBreak/>
        <w:t xml:space="preserve">33. Показатели 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Liberation Serif" w:hAnsi="Liberation Serif" w:cs="Times New Roman"/>
          <w:sz w:val="28"/>
          <w:szCs w:val="28"/>
        </w:rPr>
        <w:t>организации</w:t>
      </w:r>
      <w:proofErr w:type="gramEnd"/>
      <w:r w:rsidRPr="00C77FD4">
        <w:rPr>
          <w:rFonts w:ascii="Liberation Serif" w:hAnsi="Liberation Serif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Главы Каменского муниципального округа Свердловской области с учетом особенностей, установленных частью 8 статьи 6 Федерального закона, в случае, если они не определены Правительством Свердловской области.</w:t>
      </w:r>
    </w:p>
    <w:p w:rsidR="001723ED" w:rsidRPr="00C77FD4" w:rsidRDefault="001723ED" w:rsidP="00BB5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1723ED" w:rsidRPr="00C77FD4" w:rsidSect="000954C8">
          <w:pgSz w:w="11906" w:h="16838"/>
          <w:pgMar w:top="1134" w:right="567" w:bottom="1134" w:left="1418" w:header="708" w:footer="708" w:gutter="0"/>
          <w:pgNumType w:start="4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lastRenderedPageBreak/>
        <w:t xml:space="preserve">Приложение </w:t>
      </w:r>
    </w:p>
    <w:p w:rsidR="00791936" w:rsidRPr="00C77FD4" w:rsidRDefault="00791936" w:rsidP="00D70A23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к Порядку формирования муниципальных социальных заказов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на оказание муниципальных услуг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в социальной сфере, отнесенных </w:t>
      </w:r>
      <w:r w:rsidR="00D70A23" w:rsidRPr="00C77FD4">
        <w:rPr>
          <w:rFonts w:ascii="Liberation Serif" w:hAnsi="Liberation Serif" w:cs="Arial"/>
          <w:sz w:val="28"/>
          <w:szCs w:val="28"/>
        </w:rPr>
        <w:br/>
      </w:r>
      <w:r w:rsidRPr="00C77FD4">
        <w:rPr>
          <w:rFonts w:ascii="Liberation Serif" w:hAnsi="Liberation Serif" w:cs="Arial"/>
          <w:sz w:val="28"/>
          <w:szCs w:val="28"/>
        </w:rPr>
        <w:t xml:space="preserve">к полномочиям органов местного самоуправления </w:t>
      </w:r>
      <w:r w:rsidR="00D70A23" w:rsidRPr="00C77FD4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ФОРМА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 xml:space="preserve">муниципального социального заказа на оказание муниципальных услуг в социальной сфере на 20__ год 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и плановый период 20__ - 20__ годов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4"/>
        <w:gridCol w:w="1401"/>
        <w:gridCol w:w="1400"/>
        <w:gridCol w:w="1399"/>
        <w:gridCol w:w="1398"/>
        <w:gridCol w:w="1397"/>
        <w:gridCol w:w="1396"/>
        <w:gridCol w:w="1395"/>
        <w:gridCol w:w="1481"/>
        <w:gridCol w:w="1448"/>
      </w:tblGrid>
      <w:tr w:rsidR="00791936" w:rsidRPr="00C77FD4" w:rsidTr="00AF644A">
        <w:tc>
          <w:tcPr>
            <w:tcW w:w="15069" w:type="dxa"/>
            <w:gridSpan w:val="10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Муниципальный социальный заказ на оказание муниципальных услуг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в социальной сфере на 20__ год и на плановый период 20__ - 20__ годов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 1 </w:t>
            </w:r>
            <w:r w:rsidRPr="007A1501">
              <w:rPr>
                <w:rFonts w:ascii="Liberation Serif" w:hAnsi="Liberation Serif" w:cs="Arial"/>
                <w:sz w:val="20"/>
                <w:szCs w:val="20"/>
              </w:rPr>
              <w:t>_____________ 20__г.</w:t>
            </w: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Коды</w:t>
            </w: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ОКПО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Уполномоченный орган</w:t>
            </w: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18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18"/>
                <w:szCs w:val="20"/>
              </w:rPr>
              <w:t>(полное наименование уполномоченного органа)</w:t>
            </w: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Глава БК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ОКТМО</w:t>
            </w: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235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Направление деятельности </w:t>
            </w:r>
          </w:p>
        </w:tc>
        <w:tc>
          <w:tcPr>
            <w:tcW w:w="9786" w:type="dxa"/>
            <w:gridSpan w:val="7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0"/>
          <w:szCs w:val="20"/>
        </w:rPr>
        <w:sectPr w:rsidR="00791936" w:rsidRPr="00C77FD4" w:rsidSect="006E7AD7">
          <w:pgSz w:w="16838" w:h="11906" w:orient="landscape"/>
          <w:pgMar w:top="1134" w:right="567" w:bottom="1134" w:left="1418" w:header="708" w:footer="708" w:gutter="0"/>
          <w:pgNumType w:start="17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</w:t>
      </w:r>
      <w:r w:rsidR="007A1501">
        <w:rPr>
          <w:rFonts w:ascii="Liberation Serif" w:hAnsi="Liberation Serif" w:cs="Arial"/>
          <w:b/>
          <w:sz w:val="28"/>
          <w:szCs w:val="28"/>
        </w:rPr>
        <w:br/>
      </w:r>
      <w:r w:rsidRPr="00C77FD4">
        <w:rPr>
          <w:rFonts w:ascii="Liberation Serif" w:hAnsi="Liberation Serif" w:cs="Arial"/>
          <w:b/>
          <w:sz w:val="28"/>
          <w:szCs w:val="28"/>
        </w:rPr>
        <w:t>за пределами планового периода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1. Общие сведения о муниципальном социальном заказе на 20__ год (на очередной финансовый год)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2. Общие сведения о муниципальном социальном заказе на 20__ год (на 1-ый год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3. Общие сведения о муниципальном социальном заказе на 20__ год (на 2-ой  год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6"/>
        <w:gridCol w:w="1574"/>
        <w:gridCol w:w="1547"/>
        <w:gridCol w:w="1442"/>
        <w:gridCol w:w="1406"/>
        <w:gridCol w:w="751"/>
        <w:gridCol w:w="663"/>
        <w:gridCol w:w="1705"/>
        <w:gridCol w:w="1705"/>
        <w:gridCol w:w="1327"/>
        <w:gridCol w:w="1403"/>
      </w:tblGrid>
      <w:tr w:rsidR="00791936" w:rsidRPr="00C77FD4" w:rsidTr="00AF644A">
        <w:tc>
          <w:tcPr>
            <w:tcW w:w="154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7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9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3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7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6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всего</w:t>
            </w:r>
          </w:p>
        </w:tc>
        <w:tc>
          <w:tcPr>
            <w:tcW w:w="6140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из них</w:t>
            </w: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</w:t>
            </w:r>
          </w:p>
        </w:tc>
        <w:tc>
          <w:tcPr>
            <w:tcW w:w="7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Код по ОКЕИ</w:t>
            </w:r>
          </w:p>
        </w:tc>
        <w:tc>
          <w:tcPr>
            <w:tcW w:w="6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5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2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0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В соответствии с социальным сертификатом</w:t>
            </w: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546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54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7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6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32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0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II</w:t>
      </w:r>
      <w:r w:rsidRPr="00C77FD4">
        <w:rPr>
          <w:rFonts w:ascii="Liberation Serif" w:hAnsi="Liberation Serif" w:cs="Arial"/>
          <w:b/>
          <w:sz w:val="28"/>
          <w:szCs w:val="28"/>
        </w:rPr>
        <w:t>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Наименование укрупненной муниципальной услуги «Реализация дополнительных общеразвивающих программ»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1499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2. </w:t>
      </w:r>
      <w:proofErr w:type="gramStart"/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</w:t>
      </w:r>
      <w:proofErr w:type="gramEnd"/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a"/>
        <w:tblW w:w="1499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3. </w:t>
      </w: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</w:t>
      </w:r>
      <w:r w:rsidRPr="00C77FD4">
        <w:rPr>
          <w:rFonts w:ascii="Times New Roman" w:eastAsia="Times New Roman" w:hAnsi="Times New Roman" w:cs="Times New Roman"/>
          <w:b/>
          <w:bCs/>
        </w:rPr>
        <w:t>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a"/>
        <w:tblW w:w="1499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134"/>
        <w:gridCol w:w="709"/>
        <w:gridCol w:w="992"/>
        <w:gridCol w:w="851"/>
        <w:gridCol w:w="992"/>
        <w:gridCol w:w="850"/>
        <w:gridCol w:w="851"/>
        <w:gridCol w:w="567"/>
        <w:gridCol w:w="1134"/>
        <w:gridCol w:w="1134"/>
        <w:gridCol w:w="850"/>
        <w:gridCol w:w="851"/>
        <w:gridCol w:w="1560"/>
      </w:tblGrid>
      <w:tr w:rsidR="00791936" w:rsidRPr="00C77FD4" w:rsidTr="00AF644A">
        <w:tc>
          <w:tcPr>
            <w:tcW w:w="81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hAnsi="Liberation Serif" w:cs="Arial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1936" w:rsidRPr="007A1501" w:rsidRDefault="00791936" w:rsidP="007A1501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</w:t>
            </w:r>
            <w:proofErr w:type="gramEnd"/>
          </w:p>
        </w:tc>
        <w:tc>
          <w:tcPr>
            <w:tcW w:w="70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6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8046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Итого:</w:t>
            </w:r>
          </w:p>
        </w:tc>
        <w:tc>
          <w:tcPr>
            <w:tcW w:w="6096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lastRenderedPageBreak/>
        <w:t xml:space="preserve">4. </w:t>
      </w:r>
      <w:proofErr w:type="gramStart"/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</w:t>
      </w:r>
      <w:proofErr w:type="gramEnd"/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992"/>
        <w:gridCol w:w="992"/>
        <w:gridCol w:w="845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1328"/>
      </w:tblGrid>
      <w:tr w:rsidR="00791936" w:rsidRPr="00C77FD4" w:rsidTr="00AF644A">
        <w:tc>
          <w:tcPr>
            <w:tcW w:w="12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94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45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541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88" w:type="dxa"/>
            <w:gridSpan w:val="4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28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</w:t>
            </w:r>
            <w:proofErr w:type="gramEnd"/>
          </w:p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4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84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328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47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12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14</w:t>
            </w: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16</w:t>
            </w: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8597" w:type="dxa"/>
            <w:gridSpan w:val="9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Итого</w:t>
            </w:r>
          </w:p>
        </w:tc>
        <w:tc>
          <w:tcPr>
            <w:tcW w:w="5563" w:type="dxa"/>
            <w:gridSpan w:val="6"/>
            <w:tcBorders>
              <w:bottom w:val="nil"/>
            </w:tcBorders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066D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1"/>
        <w:gridCol w:w="1482"/>
        <w:gridCol w:w="1811"/>
        <w:gridCol w:w="1811"/>
        <w:gridCol w:w="1563"/>
        <w:gridCol w:w="1563"/>
        <w:gridCol w:w="1050"/>
        <w:gridCol w:w="1989"/>
        <w:gridCol w:w="1989"/>
      </w:tblGrid>
      <w:tr w:rsidR="00791936" w:rsidRPr="00C77FD4" w:rsidTr="00AF644A"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48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811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176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989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13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50" w:type="dxa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</w:tr>
      <w:tr w:rsidR="00791936" w:rsidRPr="00C77FD4" w:rsidTr="00AF644A">
        <w:trPr>
          <w:trHeight w:val="654"/>
        </w:trPr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48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81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563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05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98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>Руководитель                             _______________________</w:t>
      </w:r>
      <w:r w:rsidRPr="00C77FD4">
        <w:rPr>
          <w:rFonts w:ascii="Liberation Serif" w:hAnsi="Liberation Serif" w:cs="Arial"/>
          <w:sz w:val="28"/>
          <w:szCs w:val="28"/>
        </w:rPr>
        <w:tab/>
        <w:t>_____________</w:t>
      </w:r>
      <w:r w:rsidRPr="00C77FD4">
        <w:rPr>
          <w:rFonts w:ascii="Liberation Serif" w:hAnsi="Liberation Serif" w:cs="Arial"/>
          <w:sz w:val="28"/>
          <w:szCs w:val="28"/>
        </w:rPr>
        <w:tab/>
        <w:t>__________________________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  <w:vertAlign w:val="superscript"/>
        </w:rPr>
      </w:pPr>
      <w:r w:rsidRPr="00C77FD4">
        <w:rPr>
          <w:rFonts w:ascii="Liberation Serif" w:hAnsi="Liberation Serif" w:cs="Arial"/>
          <w:sz w:val="28"/>
          <w:szCs w:val="28"/>
        </w:rPr>
        <w:t>(уполномоченное лицо)</w:t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>(должность)</w:t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  <w:t>(подпись)</w:t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</w:r>
      <w:r w:rsidRPr="00C77FD4">
        <w:rPr>
          <w:rFonts w:ascii="Liberation Serif" w:hAnsi="Liberation Serif" w:cs="Arial"/>
          <w:sz w:val="28"/>
          <w:szCs w:val="28"/>
          <w:vertAlign w:val="superscript"/>
        </w:rPr>
        <w:tab/>
        <w:t>(Ф.И.О.)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  <w:r w:rsidRPr="00C77FD4">
        <w:rPr>
          <w:rFonts w:ascii="Liberation Serif" w:hAnsi="Liberation Serif" w:cs="Arial"/>
          <w:sz w:val="28"/>
          <w:szCs w:val="28"/>
        </w:rPr>
        <w:t xml:space="preserve">«___» _____________ 20__ г. </w:t>
      </w:r>
    </w:p>
    <w:p w:rsidR="00D70A23" w:rsidRPr="00C77FD4" w:rsidRDefault="000954C8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D70A23" w:rsidRPr="00C77FD4" w:rsidRDefault="000954C8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D70A23"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30D7D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C30D7D">
        <w:rPr>
          <w:rFonts w:ascii="Liberation Serif" w:hAnsi="Liberation Serif" w:cs="Arial"/>
          <w:sz w:val="28"/>
          <w:szCs w:val="28"/>
          <w:u w:val="single"/>
        </w:rPr>
        <w:t>11.06.2025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C30D7D">
        <w:rPr>
          <w:rFonts w:ascii="Liberation Serif" w:hAnsi="Liberation Serif" w:cs="Arial"/>
          <w:sz w:val="28"/>
          <w:szCs w:val="28"/>
          <w:u w:val="single"/>
        </w:rPr>
        <w:t>887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</w:rPr>
        <w:t>ОТЧЕТ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bCs/>
          <w:sz w:val="28"/>
          <w:szCs w:val="28"/>
        </w:rPr>
        <w:t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на 20__ год и плановый период 20__ - 20__годов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1507"/>
        <w:gridCol w:w="1507"/>
        <w:gridCol w:w="1507"/>
        <w:gridCol w:w="1507"/>
        <w:gridCol w:w="634"/>
        <w:gridCol w:w="709"/>
        <w:gridCol w:w="2551"/>
      </w:tblGrid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028" w:type="dxa"/>
            <w:gridSpan w:val="4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на «_____» ___________ 20__ г. </w:t>
            </w: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Форма по ОКУД</w:t>
            </w: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Дата </w:t>
            </w:r>
          </w:p>
        </w:tc>
      </w:tr>
      <w:tr w:rsidR="00791936" w:rsidRPr="00C77FD4" w:rsidTr="00AF644A">
        <w:trPr>
          <w:trHeight w:val="654"/>
        </w:trPr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  <w:vertAlign w:val="superscript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  <w:vertAlign w:val="superscript"/>
              </w:rPr>
              <w:t>(полное наименование уполномоченного органа)</w:t>
            </w: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по ОКПО</w:t>
            </w: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Глава БК</w:t>
            </w:r>
          </w:p>
        </w:tc>
      </w:tr>
      <w:tr w:rsidR="00791936" w:rsidRPr="00C77FD4" w:rsidTr="00AF644A">
        <w:tc>
          <w:tcPr>
            <w:tcW w:w="3510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8931" w:type="dxa"/>
            <w:gridSpan w:val="8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931" w:type="dxa"/>
            <w:gridSpan w:val="8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34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3510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8931" w:type="dxa"/>
            <w:gridSpan w:val="8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6E7AD7">
          <w:pgSz w:w="16838" w:h="11906" w:orient="landscape"/>
          <w:pgMar w:top="1134" w:right="567" w:bottom="1134" w:left="1418" w:header="708" w:footer="708" w:gutter="0"/>
          <w:pgNumType w:start="31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337"/>
        <w:gridCol w:w="1337"/>
        <w:gridCol w:w="1337"/>
        <w:gridCol w:w="1336"/>
        <w:gridCol w:w="1336"/>
        <w:gridCol w:w="1336"/>
        <w:gridCol w:w="1336"/>
        <w:gridCol w:w="1336"/>
        <w:gridCol w:w="1336"/>
        <w:gridCol w:w="1336"/>
      </w:tblGrid>
      <w:tr w:rsidR="00791936" w:rsidRPr="00C77FD4" w:rsidTr="00AF644A">
        <w:tc>
          <w:tcPr>
            <w:tcW w:w="1242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4009" w:type="dxa"/>
            <w:gridSpan w:val="3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6680" w:type="dxa"/>
            <w:gridSpan w:val="5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72" w:type="dxa"/>
            <w:gridSpan w:val="2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конкурсом</w:t>
            </w:r>
          </w:p>
        </w:tc>
        <w:tc>
          <w:tcPr>
            <w:tcW w:w="1336" w:type="dxa"/>
            <w:vMerge w:val="restart"/>
          </w:tcPr>
          <w:p w:rsidR="00791936" w:rsidRPr="007A1501" w:rsidRDefault="00791936" w:rsidP="007A150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proofErr w:type="gramStart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социальными сертификатами</w:t>
            </w: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36" w:type="dxa"/>
          </w:tcPr>
          <w:p w:rsidR="00791936" w:rsidRPr="007A1501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18"/>
                <w:szCs w:val="18"/>
              </w:rPr>
            </w:pPr>
            <w:r w:rsidRPr="007A1501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b/>
                <w:sz w:val="28"/>
                <w:szCs w:val="28"/>
              </w:rPr>
            </w:pPr>
          </w:p>
        </w:tc>
      </w:tr>
      <w:tr w:rsidR="00791936" w:rsidRPr="00C77FD4" w:rsidTr="00AF644A">
        <w:tc>
          <w:tcPr>
            <w:tcW w:w="1242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  <w:r w:rsidRPr="00C77FD4">
              <w:rPr>
                <w:rFonts w:ascii="Liberation Serif" w:hAnsi="Liberation Serif" w:cs="Arial"/>
                <w:sz w:val="20"/>
                <w:szCs w:val="20"/>
              </w:rPr>
              <w:t>11</w:t>
            </w: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791936" w:rsidRPr="00C77FD4" w:rsidTr="00AF644A">
        <w:tc>
          <w:tcPr>
            <w:tcW w:w="1242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:rsidR="00791936" w:rsidRPr="00C77FD4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</w:tbl>
    <w:p w:rsidR="00791936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A1501" w:rsidRPr="00C77FD4" w:rsidRDefault="007A1501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54"/>
        <w:gridCol w:w="1654"/>
        <w:gridCol w:w="1655"/>
        <w:gridCol w:w="1655"/>
        <w:gridCol w:w="1655"/>
        <w:gridCol w:w="1656"/>
        <w:gridCol w:w="1656"/>
        <w:gridCol w:w="1656"/>
      </w:tblGrid>
      <w:tr w:rsidR="00791936" w:rsidRPr="00BE68B9" w:rsidTr="00AF644A">
        <w:tc>
          <w:tcPr>
            <w:tcW w:w="1242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273" w:type="dxa"/>
            <w:gridSpan w:val="5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656" w:type="dxa"/>
            <w:vMerge w:val="restart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  <w:p w:rsidR="00791936" w:rsidRPr="00BE68B9" w:rsidRDefault="00791936" w:rsidP="00AF644A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конкурсом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gramStart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</w:t>
            </w:r>
            <w:proofErr w:type="gramEnd"/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в соответствии с социальными сертификатами</w:t>
            </w: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242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791936" w:rsidRPr="00BE68B9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26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Год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определениия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681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54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</w:tr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24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hAnsi="Liberation Serif" w:cs="Arial"/>
          <w:b/>
          <w:sz w:val="28"/>
          <w:szCs w:val="28"/>
          <w:lang w:val="en-US"/>
        </w:rPr>
        <w:lastRenderedPageBreak/>
        <w:t>III</w:t>
      </w:r>
      <w:r w:rsidRPr="00C77FD4">
        <w:rPr>
          <w:rFonts w:ascii="Liberation Serif" w:hAnsi="Liberation Serif" w:cs="Arial"/>
          <w:b/>
          <w:sz w:val="28"/>
          <w:szCs w:val="28"/>
        </w:rPr>
        <w:t xml:space="preserve">. </w:t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 xml:space="preserve">Сведения о плановых показателях, характеризующих объем и качество оказания муниципальной услуги </w:t>
      </w:r>
      <w:r w:rsidR="00BE68B9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в социальной сфере (муниципальных услуг в социальной сфере, составляющих укрупненную муниципальную услугу), на "___" _________ 20__ г.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Наименование укрупненной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9"/>
        <w:gridCol w:w="1149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791936" w:rsidRPr="00066DDE" w:rsidTr="00AF644A">
        <w:tc>
          <w:tcPr>
            <w:tcW w:w="4547" w:type="dxa"/>
            <w:gridSpan w:val="4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муниципальной услуги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444" w:type="dxa"/>
            <w:gridSpan w:val="3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код организации по Сводному реестру</w:t>
            </w: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испонителя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  <w:p w:rsidR="00791936" w:rsidRPr="00066DDE" w:rsidRDefault="00791936" w:rsidP="00BE68B9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6" w:type="dxa"/>
            <w:gridSpan w:val="2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наименвоание</w:t>
            </w:r>
            <w:proofErr w:type="spellEnd"/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ОКОПФ</w:t>
            </w: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  <w:p w:rsidR="00791936" w:rsidRPr="00066DDE" w:rsidRDefault="00791936" w:rsidP="00BE68B9">
            <w:pPr>
              <w:jc w:val="center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муниципальной услуге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муниципальной укрупненной услуге</w:t>
            </w: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48" w:type="dxa"/>
          </w:tcPr>
          <w:p w:rsidR="00791936" w:rsidRPr="00066DDE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BE68B9" w:rsidRDefault="00791936" w:rsidP="00BE6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18"/>
          <w:szCs w:val="18"/>
        </w:rPr>
      </w:pPr>
    </w:p>
    <w:p w:rsidR="00791936" w:rsidRPr="00BE68B9" w:rsidRDefault="00791936" w:rsidP="00BE6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72"/>
        <w:gridCol w:w="1471"/>
        <w:gridCol w:w="1471"/>
        <w:gridCol w:w="1471"/>
        <w:gridCol w:w="1471"/>
        <w:gridCol w:w="1471"/>
        <w:gridCol w:w="1471"/>
        <w:gridCol w:w="1471"/>
        <w:gridCol w:w="1471"/>
      </w:tblGrid>
      <w:tr w:rsidR="00791936" w:rsidRPr="00BE68B9" w:rsidTr="00AF644A">
        <w:tc>
          <w:tcPr>
            <w:tcW w:w="1526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472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413" w:type="dxa"/>
            <w:gridSpan w:val="3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5884" w:type="dxa"/>
            <w:gridSpan w:val="4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791936" w:rsidRPr="00BE68B9" w:rsidTr="00AF644A">
        <w:tc>
          <w:tcPr>
            <w:tcW w:w="1526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42" w:type="dxa"/>
            <w:gridSpan w:val="2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1471" w:type="dxa"/>
            <w:vMerge w:val="restart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21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22</w:t>
            </w: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BE68B9">
              <w:rPr>
                <w:rFonts w:ascii="Liberation Serif" w:hAnsi="Liberation Serif" w:cs="Arial"/>
                <w:sz w:val="18"/>
                <w:szCs w:val="18"/>
              </w:rPr>
              <w:t>23</w:t>
            </w: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BE68B9" w:rsidTr="00AF644A">
        <w:tc>
          <w:tcPr>
            <w:tcW w:w="1526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2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471" w:type="dxa"/>
          </w:tcPr>
          <w:p w:rsidR="00791936" w:rsidRPr="00BE68B9" w:rsidRDefault="00791936" w:rsidP="00BE68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8"/>
          <w:szCs w:val="28"/>
        </w:rPr>
        <w:sectPr w:rsidR="00791936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"____" _______ 20___г.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77FD4">
        <w:rPr>
          <w:rFonts w:ascii="Liberation Serif" w:eastAsia="Times New Roman" w:hAnsi="Liberation Serif" w:cs="Times New Roman"/>
          <w:b/>
          <w:sz w:val="28"/>
          <w:szCs w:val="28"/>
        </w:rPr>
        <w:t>Наименование укрупненной муниципальной услуги</w:t>
      </w: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a"/>
        <w:tblW w:w="1516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018"/>
        <w:gridCol w:w="1018"/>
        <w:gridCol w:w="1018"/>
        <w:gridCol w:w="1017"/>
        <w:gridCol w:w="1740"/>
        <w:gridCol w:w="1017"/>
        <w:gridCol w:w="1017"/>
        <w:gridCol w:w="1017"/>
        <w:gridCol w:w="1017"/>
        <w:gridCol w:w="1017"/>
        <w:gridCol w:w="1017"/>
        <w:gridCol w:w="1017"/>
      </w:tblGrid>
      <w:tr w:rsidR="00791936" w:rsidRPr="00066DDE" w:rsidTr="00AF644A">
        <w:tc>
          <w:tcPr>
            <w:tcW w:w="4271" w:type="dxa"/>
            <w:gridSpan w:val="4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Исполнитель муниципальной услуги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Год определения исполнителей муниципальной услуги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3051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уникальный код организации по Сводному реестру</w:t>
            </w:r>
          </w:p>
        </w:tc>
        <w:tc>
          <w:tcPr>
            <w:tcW w:w="113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испонителя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036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наименвоание</w:t>
            </w:r>
            <w:proofErr w:type="spellEnd"/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ОКОПФ</w:t>
            </w: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  <w:r w:rsidRPr="00066DDE">
              <w:rPr>
                <w:rFonts w:ascii="Liberation Serif" w:hAnsi="Liberation Serif" w:cs="Arial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3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4</w:t>
            </w: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5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8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9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10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11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12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13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14</w:t>
            </w:r>
          </w:p>
        </w:tc>
      </w:tr>
      <w:tr w:rsidR="00791936" w:rsidRPr="00066DDE" w:rsidTr="00AF644A">
        <w:tc>
          <w:tcPr>
            <w:tcW w:w="1101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Итого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Итого по муниципа</w:t>
            </w: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lastRenderedPageBreak/>
              <w:t>льной  услуге</w:t>
            </w: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Руководитель (уполномоченное лицо)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034" w:type="dxa"/>
            <w:gridSpan w:val="2"/>
          </w:tcPr>
          <w:p w:rsidR="00791936" w:rsidRPr="00066DDE" w:rsidRDefault="00791936" w:rsidP="00AF64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  <w:vertAlign w:val="superscript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101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tbl>
      <w:tblPr>
        <w:tblStyle w:val="aa"/>
        <w:tblW w:w="15176" w:type="dxa"/>
        <w:tblLayout w:type="fixed"/>
        <w:tblLook w:val="04A0" w:firstRow="1" w:lastRow="0" w:firstColumn="1" w:lastColumn="0" w:noHBand="0" w:noVBand="1"/>
      </w:tblPr>
      <w:tblGrid>
        <w:gridCol w:w="1526"/>
        <w:gridCol w:w="1324"/>
        <w:gridCol w:w="1324"/>
        <w:gridCol w:w="1324"/>
        <w:gridCol w:w="1324"/>
        <w:gridCol w:w="1324"/>
        <w:gridCol w:w="1324"/>
        <w:gridCol w:w="986"/>
        <w:gridCol w:w="1080"/>
        <w:gridCol w:w="992"/>
        <w:gridCol w:w="1324"/>
        <w:gridCol w:w="1324"/>
      </w:tblGrid>
      <w:tr w:rsidR="00791936" w:rsidRPr="00066DDE" w:rsidTr="00AF644A">
        <w:tc>
          <w:tcPr>
            <w:tcW w:w="152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госудерственной</w:t>
            </w:r>
            <w:proofErr w:type="spellEnd"/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3972" w:type="dxa"/>
            <w:gridSpan w:val="3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4958" w:type="dxa"/>
            <w:gridSpan w:val="4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080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992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Причина превышения</w:t>
            </w:r>
          </w:p>
        </w:tc>
      </w:tr>
      <w:tr w:rsidR="00791936" w:rsidRPr="00066DDE" w:rsidTr="00AF644A">
        <w:tc>
          <w:tcPr>
            <w:tcW w:w="15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48" w:type="dxa"/>
            <w:gridSpan w:val="2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единица измерения</w:t>
            </w:r>
          </w:p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24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986" w:type="dxa"/>
            <w:vMerge w:val="restart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108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eastAsia="Times New Roman" w:hAnsi="Liberation Serif" w:cs="Times New Roman"/>
                <w:sz w:val="18"/>
                <w:szCs w:val="18"/>
              </w:rPr>
              <w:t>код по ОКЕИ</w:t>
            </w: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16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17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18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19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21</w:t>
            </w: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24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  <w:r w:rsidRPr="00066DDE">
              <w:rPr>
                <w:rFonts w:ascii="Liberation Serif" w:hAnsi="Liberation Serif" w:cs="Arial"/>
                <w:sz w:val="18"/>
                <w:szCs w:val="18"/>
              </w:rPr>
              <w:t>26</w:t>
            </w: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791936" w:rsidRPr="00066DDE" w:rsidTr="00AF644A">
        <w:tc>
          <w:tcPr>
            <w:tcW w:w="152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86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791936" w:rsidRPr="00066DDE" w:rsidRDefault="00791936" w:rsidP="00AF64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</w:tbl>
    <w:p w:rsidR="00791936" w:rsidRPr="00C77FD4" w:rsidRDefault="00791936" w:rsidP="00791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sz w:val="20"/>
          <w:szCs w:val="20"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  <w:sectPr w:rsidR="00D70A23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D70A23" w:rsidRPr="00C77FD4" w:rsidRDefault="000954C8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УТВЕРЖДЕНЫ</w:t>
      </w:r>
    </w:p>
    <w:p w:rsidR="00D70A23" w:rsidRPr="00C77FD4" w:rsidRDefault="000954C8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D70A23"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30D7D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C30D7D">
        <w:rPr>
          <w:rFonts w:ascii="Liberation Serif" w:hAnsi="Liberation Serif" w:cs="Arial"/>
          <w:sz w:val="28"/>
          <w:szCs w:val="28"/>
          <w:u w:val="single"/>
        </w:rPr>
        <w:t>11.06.2025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C30D7D">
        <w:rPr>
          <w:rFonts w:ascii="Liberation Serif" w:hAnsi="Liberation Serif" w:cs="Arial"/>
          <w:sz w:val="28"/>
          <w:szCs w:val="28"/>
          <w:u w:val="single"/>
        </w:rPr>
        <w:t>887</w:t>
      </w:r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D70A23" w:rsidRPr="00C77FD4" w:rsidRDefault="00D70A23" w:rsidP="00D70A2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D70A23" w:rsidRPr="00C77FD4" w:rsidRDefault="00D70A23" w:rsidP="00D70A23">
      <w:pPr>
        <w:tabs>
          <w:tab w:val="left" w:pos="2861"/>
        </w:tabs>
        <w:spacing w:after="0" w:line="240" w:lineRule="auto"/>
        <w:rPr>
          <w:rFonts w:ascii="Liberation Serif" w:hAnsi="Liberation Serif" w:cs="Arial"/>
          <w:sz w:val="20"/>
          <w:szCs w:val="20"/>
        </w:rPr>
      </w:pPr>
    </w:p>
    <w:tbl>
      <w:tblPr>
        <w:tblStyle w:val="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D70A23" w:rsidRPr="00066DDE" w:rsidTr="004730A9">
        <w:trPr>
          <w:tblHeader/>
        </w:trPr>
        <w:tc>
          <w:tcPr>
            <w:tcW w:w="704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№ </w:t>
            </w:r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gram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/п</w:t>
            </w:r>
          </w:p>
        </w:tc>
        <w:tc>
          <w:tcPr>
            <w:tcW w:w="8080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</w:tcPr>
          <w:p w:rsidR="00D70A23" w:rsidRPr="00066DDE" w:rsidRDefault="00066DDE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Базовая величина на 2024</w:t>
            </w:r>
            <w:r w:rsidR="00D70A23"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 год</w:t>
            </w:r>
            <w:r w:rsidR="00D70A23" w:rsidRPr="00066DDE">
              <w:rPr>
                <w:rFonts w:ascii="Liberation Serif" w:eastAsia="Calibri" w:hAnsi="Liberation Serif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Целевой ориентир на 2027 год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D70A23" w:rsidRPr="00066DDE" w:rsidTr="004730A9">
        <w:trPr>
          <w:tblHeader/>
        </w:trPr>
        <w:tc>
          <w:tcPr>
            <w:tcW w:w="704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</w:t>
            </w:r>
          </w:p>
        </w:tc>
      </w:tr>
      <w:tr w:rsidR="00D70A23" w:rsidRPr="00066DDE" w:rsidTr="004730A9">
        <w:tc>
          <w:tcPr>
            <w:tcW w:w="15021" w:type="dxa"/>
            <w:gridSpan w:val="5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b/>
                <w:bCs/>
                <w:sz w:val="18"/>
                <w:szCs w:val="18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Количество некоммерческих организаций, оказывающих муниципальные услуги в социальной сфере, </w:t>
            </w: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значение:25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значение: 28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Управление образования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2817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2873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,</w:t>
            </w:r>
            <w:proofErr w:type="gramEnd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8080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100 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100</w:t>
            </w:r>
          </w:p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8.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Доля объема  муниципальных услуг в социальной сфере,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64%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64 %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9.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Доля количества  муниципальных услуг в социальной сфере,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066DDE" w:rsidRPr="00066DDE" w:rsidTr="004730A9">
        <w:tc>
          <w:tcPr>
            <w:tcW w:w="704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10.</w:t>
            </w:r>
          </w:p>
        </w:tc>
        <w:tc>
          <w:tcPr>
            <w:tcW w:w="8080" w:type="dxa"/>
            <w:vAlign w:val="center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Доля количества  муниципальных услуг в социальной сфере, не менее половины </w:t>
            </w:r>
            <w:proofErr w:type="gramStart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>объема</w:t>
            </w:r>
            <w:proofErr w:type="gramEnd"/>
            <w:r w:rsidRPr="00066DDE">
              <w:rPr>
                <w:rFonts w:ascii="Liberation Serif" w:hAnsi="Liberation Serif" w:cs="Times New Roman"/>
                <w:sz w:val="18"/>
                <w:szCs w:val="18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1%</w:t>
            </w:r>
          </w:p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6DDE" w:rsidRPr="00066DDE" w:rsidRDefault="00066DDE" w:rsidP="00066DDE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1 %</w:t>
            </w:r>
          </w:p>
          <w:p w:rsidR="00066DDE" w:rsidRPr="00066DDE" w:rsidRDefault="00066DDE" w:rsidP="00066DDE">
            <w:pPr>
              <w:spacing w:line="254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6DDE" w:rsidRPr="00066DDE" w:rsidRDefault="00066DDE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</w:tbl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  <w:sectPr w:rsidR="00D70A23" w:rsidRPr="00C77FD4" w:rsidSect="00D70A23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D70A23" w:rsidRPr="00C77FD4" w:rsidRDefault="000954C8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D70A23" w:rsidRPr="00C77FD4" w:rsidRDefault="000954C8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D70A23"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 w:rsidR="00D05C78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D70A23" w:rsidRPr="00C30D7D" w:rsidRDefault="00D70A23" w:rsidP="00D70A2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Liberation Serif" w:hAnsi="Liberation Serif" w:cs="Arial"/>
          <w:sz w:val="28"/>
          <w:szCs w:val="28"/>
          <w:u w:val="single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</w:t>
      </w:r>
      <w:r w:rsidR="00C30D7D">
        <w:rPr>
          <w:rFonts w:ascii="Liberation Serif" w:hAnsi="Liberation Serif" w:cs="Arial"/>
          <w:sz w:val="28"/>
          <w:szCs w:val="28"/>
          <w:u w:val="single"/>
        </w:rPr>
        <w:t>11.06.2025</w:t>
      </w:r>
      <w:r w:rsidRPr="00C77FD4">
        <w:rPr>
          <w:rFonts w:ascii="Liberation Serif" w:hAnsi="Liberation Serif" w:cs="Arial"/>
          <w:sz w:val="28"/>
          <w:szCs w:val="28"/>
        </w:rPr>
        <w:t xml:space="preserve"> № </w:t>
      </w:r>
      <w:r w:rsidR="00C30D7D">
        <w:rPr>
          <w:rFonts w:ascii="Liberation Serif" w:hAnsi="Liberation Serif" w:cs="Arial"/>
          <w:sz w:val="28"/>
          <w:szCs w:val="28"/>
          <w:u w:val="single"/>
        </w:rPr>
        <w:t>887</w:t>
      </w:r>
      <w:bookmarkStart w:id="2" w:name="_GoBack"/>
      <w:bookmarkEnd w:id="2"/>
    </w:p>
    <w:p w:rsidR="00D70A23" w:rsidRPr="00C77FD4" w:rsidRDefault="00D70A23" w:rsidP="00D70A2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348"/>
        <w:rPr>
          <w:rFonts w:ascii="Liberation Serif" w:hAnsi="Liberation Serif" w:cs="Times New Roman"/>
          <w:b/>
          <w:caps/>
          <w:sz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«О Порядке формирования муниципальных социальных заказов на оказание муниципальных услуг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в социальной сфере, отнесенных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к полномочиям органов местного самоуправления Каменского муниципального округа Свердловской области, о форме </w:t>
      </w:r>
      <w:r w:rsidRPr="00C77FD4">
        <w:rPr>
          <w:rFonts w:ascii="Liberation Serif" w:hAnsi="Liberation Serif" w:cs="Arial"/>
          <w:sz w:val="28"/>
          <w:szCs w:val="28"/>
        </w:rPr>
        <w:br/>
        <w:t xml:space="preserve">и сроках формирования отчета </w:t>
      </w:r>
      <w:r w:rsidRPr="00C77FD4">
        <w:rPr>
          <w:rFonts w:ascii="Liberation Serif" w:hAnsi="Liberation Serif" w:cs="Arial"/>
          <w:sz w:val="28"/>
          <w:szCs w:val="28"/>
        </w:rPr>
        <w:br/>
        <w:t>об их исполнении»</w:t>
      </w:r>
    </w:p>
    <w:p w:rsidR="004C5717" w:rsidRPr="00C77FD4" w:rsidRDefault="004C5717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показателей эффективности организации оказания муниципальных услуг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социальной сфере, 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при организации </w:t>
      </w:r>
      <w:proofErr w:type="gramStart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>оказания</w:t>
      </w:r>
      <w:proofErr w:type="gramEnd"/>
      <w:r w:rsidRPr="00C77F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которых планируется определять исполнителей услуг по результатам отбора исполнителей услуг</w:t>
      </w:r>
    </w:p>
    <w:p w:rsidR="00D70A23" w:rsidRPr="00C77FD4" w:rsidRDefault="00D70A23" w:rsidP="00D7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D70A23" w:rsidRPr="00066DDE" w:rsidTr="004730A9">
        <w:trPr>
          <w:tblHeader/>
        </w:trPr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№ </w:t>
            </w:r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</w:t>
            </w:r>
            <w:proofErr w:type="gram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Цель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482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2482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7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 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будет определено по результатам </w:t>
            </w:r>
            <w:proofErr w:type="spell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пофакторного</w:t>
            </w:r>
            <w:proofErr w:type="spellEnd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 анализа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rPr>
          <w:trHeight w:val="581"/>
        </w:trPr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значение: </w:t>
            </w:r>
            <w:proofErr w:type="gramStart"/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проведена</w:t>
            </w:r>
            <w:proofErr w:type="gramEnd"/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Увеличение охвата услугами/доступа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к услугам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Информационная кампания для потребителей муниципальных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 xml:space="preserve">Управление образования 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  <w:vMerge w:val="restart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8" w:type="dxa"/>
            <w:vMerge w:val="restart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  <w:vMerge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Создание системы мониторинга и оценки</w:t>
            </w: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 есть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  <w:tr w:rsidR="00D70A23" w:rsidRPr="00066DDE" w:rsidTr="004730A9">
        <w:tc>
          <w:tcPr>
            <w:tcW w:w="115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D70A23" w:rsidRPr="00066DDE" w:rsidRDefault="00D70A23" w:rsidP="004730A9">
            <w:pPr>
              <w:spacing w:line="256" w:lineRule="auto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значение:</w:t>
            </w:r>
          </w:p>
          <w:p w:rsidR="00D70A23" w:rsidRPr="00066DDE" w:rsidRDefault="00D70A23" w:rsidP="00066DDE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год: 2027</w:t>
            </w:r>
          </w:p>
        </w:tc>
        <w:tc>
          <w:tcPr>
            <w:tcW w:w="3173" w:type="dxa"/>
          </w:tcPr>
          <w:p w:rsidR="00D70A23" w:rsidRPr="00066DDE" w:rsidRDefault="00D70A23" w:rsidP="004730A9">
            <w:pPr>
              <w:spacing w:line="256" w:lineRule="auto"/>
              <w:jc w:val="center"/>
              <w:rPr>
                <w:rFonts w:ascii="Liberation Serif" w:eastAsia="Calibri" w:hAnsi="Liberation Serif" w:cs="Times New Roman"/>
                <w:sz w:val="18"/>
                <w:szCs w:val="18"/>
              </w:rPr>
            </w:pPr>
            <w:r w:rsidRPr="00066DDE">
              <w:rPr>
                <w:rFonts w:ascii="Liberation Serif" w:eastAsia="Calibri" w:hAnsi="Liberation Serif" w:cs="Times New Roman"/>
                <w:sz w:val="18"/>
                <w:szCs w:val="18"/>
              </w:rPr>
              <w:t>Управление образования Администрации Каменского муниципального округа Свердловской области</w:t>
            </w:r>
          </w:p>
        </w:tc>
      </w:tr>
    </w:tbl>
    <w:p w:rsidR="00D70A23" w:rsidRPr="00C77FD4" w:rsidRDefault="00D70A23" w:rsidP="00D70A23">
      <w:pPr>
        <w:spacing w:after="0" w:line="240" w:lineRule="auto"/>
        <w:jc w:val="center"/>
        <w:rPr>
          <w:rFonts w:ascii="Liberation Serif" w:eastAsia="Calibri" w:hAnsi="Liberation Serif" w:cs="Times New Roman"/>
          <w:b/>
          <w:iCs/>
        </w:rPr>
      </w:pPr>
    </w:p>
    <w:p w:rsidR="00D70A23" w:rsidRPr="00C77FD4" w:rsidRDefault="00D70A23" w:rsidP="00791936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sectPr w:rsidR="00D70A23" w:rsidRPr="00C77FD4" w:rsidSect="00D70A23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FD" w:rsidRDefault="002971FD" w:rsidP="00E56F27">
      <w:pPr>
        <w:spacing w:after="0" w:line="240" w:lineRule="auto"/>
      </w:pPr>
      <w:r>
        <w:separator/>
      </w:r>
    </w:p>
  </w:endnote>
  <w:endnote w:type="continuationSeparator" w:id="0">
    <w:p w:rsidR="002971FD" w:rsidRDefault="002971FD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FD" w:rsidRDefault="002971FD" w:rsidP="00E56F27">
      <w:pPr>
        <w:spacing w:after="0" w:line="240" w:lineRule="auto"/>
      </w:pPr>
      <w:r>
        <w:separator/>
      </w:r>
    </w:p>
  </w:footnote>
  <w:footnote w:type="continuationSeparator" w:id="0">
    <w:p w:rsidR="002971FD" w:rsidRDefault="002971FD" w:rsidP="00E56F27">
      <w:pPr>
        <w:spacing w:after="0" w:line="240" w:lineRule="auto"/>
      </w:pPr>
      <w:r>
        <w:continuationSeparator/>
      </w:r>
    </w:p>
  </w:footnote>
  <w:footnote w:id="1">
    <w:p w:rsidR="000954C8" w:rsidRPr="00777C22" w:rsidRDefault="000954C8" w:rsidP="00D70A23">
      <w:pPr>
        <w:pStyle w:val="ac"/>
      </w:pPr>
      <w:r w:rsidRPr="00777C22">
        <w:rPr>
          <w:rStyle w:val="ab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0954C8" w:rsidRPr="00777C22" w:rsidRDefault="000954C8" w:rsidP="00D70A23">
      <w:pPr>
        <w:pStyle w:val="ac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7248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0954C8" w:rsidRPr="00632EB2" w:rsidRDefault="000954C8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632EB2">
          <w:rPr>
            <w:rFonts w:ascii="Liberation Serif" w:hAnsi="Liberation Serif"/>
            <w:sz w:val="28"/>
            <w:szCs w:val="28"/>
          </w:rPr>
          <w:fldChar w:fldCharType="begin"/>
        </w:r>
        <w:r w:rsidRPr="00632EB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632EB2">
          <w:rPr>
            <w:rFonts w:ascii="Liberation Serif" w:hAnsi="Liberation Serif"/>
            <w:sz w:val="28"/>
            <w:szCs w:val="28"/>
          </w:rPr>
          <w:fldChar w:fldCharType="separate"/>
        </w:r>
        <w:r w:rsidR="00C30D7D">
          <w:rPr>
            <w:rFonts w:ascii="Liberation Serif" w:hAnsi="Liberation Serif"/>
            <w:noProof/>
            <w:sz w:val="28"/>
            <w:szCs w:val="28"/>
          </w:rPr>
          <w:t>42</w:t>
        </w:r>
        <w:r w:rsidRPr="00632EB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C8" w:rsidRDefault="000954C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3F6D"/>
    <w:rsid w:val="00010727"/>
    <w:rsid w:val="00032057"/>
    <w:rsid w:val="00060054"/>
    <w:rsid w:val="00066DDE"/>
    <w:rsid w:val="00087BE1"/>
    <w:rsid w:val="000906C1"/>
    <w:rsid w:val="000954C8"/>
    <w:rsid w:val="000B2BE7"/>
    <w:rsid w:val="000B67D4"/>
    <w:rsid w:val="001012FB"/>
    <w:rsid w:val="001014F9"/>
    <w:rsid w:val="001168C2"/>
    <w:rsid w:val="00145537"/>
    <w:rsid w:val="001512B1"/>
    <w:rsid w:val="001535D3"/>
    <w:rsid w:val="00156FC5"/>
    <w:rsid w:val="00157CA8"/>
    <w:rsid w:val="001658D7"/>
    <w:rsid w:val="001723ED"/>
    <w:rsid w:val="00176201"/>
    <w:rsid w:val="001A10FE"/>
    <w:rsid w:val="001A654B"/>
    <w:rsid w:val="001C13D1"/>
    <w:rsid w:val="001D2D0D"/>
    <w:rsid w:val="001E4F5C"/>
    <w:rsid w:val="001E5F6E"/>
    <w:rsid w:val="00201FCB"/>
    <w:rsid w:val="00202B8F"/>
    <w:rsid w:val="002129CB"/>
    <w:rsid w:val="00214C3C"/>
    <w:rsid w:val="00217D4C"/>
    <w:rsid w:val="00243D60"/>
    <w:rsid w:val="002459CB"/>
    <w:rsid w:val="00252E2D"/>
    <w:rsid w:val="00277620"/>
    <w:rsid w:val="002834FE"/>
    <w:rsid w:val="0028484C"/>
    <w:rsid w:val="002910DF"/>
    <w:rsid w:val="002971FD"/>
    <w:rsid w:val="002A06A0"/>
    <w:rsid w:val="002C53DE"/>
    <w:rsid w:val="002E259F"/>
    <w:rsid w:val="00306539"/>
    <w:rsid w:val="003101EC"/>
    <w:rsid w:val="00310ACB"/>
    <w:rsid w:val="00317680"/>
    <w:rsid w:val="00326E39"/>
    <w:rsid w:val="0033097E"/>
    <w:rsid w:val="003412D1"/>
    <w:rsid w:val="00347661"/>
    <w:rsid w:val="00352D2E"/>
    <w:rsid w:val="003752AE"/>
    <w:rsid w:val="00381F43"/>
    <w:rsid w:val="00394B75"/>
    <w:rsid w:val="003A1975"/>
    <w:rsid w:val="003B5C09"/>
    <w:rsid w:val="003C0869"/>
    <w:rsid w:val="003F7460"/>
    <w:rsid w:val="00420547"/>
    <w:rsid w:val="00436795"/>
    <w:rsid w:val="00444B78"/>
    <w:rsid w:val="00446026"/>
    <w:rsid w:val="00447C89"/>
    <w:rsid w:val="004730A9"/>
    <w:rsid w:val="004A187A"/>
    <w:rsid w:val="004A2C21"/>
    <w:rsid w:val="004B5645"/>
    <w:rsid w:val="004C5717"/>
    <w:rsid w:val="004E6CD8"/>
    <w:rsid w:val="005007C7"/>
    <w:rsid w:val="00505375"/>
    <w:rsid w:val="0053739F"/>
    <w:rsid w:val="00544C9E"/>
    <w:rsid w:val="00547B4F"/>
    <w:rsid w:val="0056340A"/>
    <w:rsid w:val="00566984"/>
    <w:rsid w:val="00571C71"/>
    <w:rsid w:val="0059539C"/>
    <w:rsid w:val="005A415B"/>
    <w:rsid w:val="005C1265"/>
    <w:rsid w:val="005E0050"/>
    <w:rsid w:val="005E61D0"/>
    <w:rsid w:val="005F4053"/>
    <w:rsid w:val="005F48B7"/>
    <w:rsid w:val="0060408C"/>
    <w:rsid w:val="00615B6A"/>
    <w:rsid w:val="00615D18"/>
    <w:rsid w:val="00632EB2"/>
    <w:rsid w:val="00634423"/>
    <w:rsid w:val="006345BF"/>
    <w:rsid w:val="00646861"/>
    <w:rsid w:val="00697F5E"/>
    <w:rsid w:val="006A006A"/>
    <w:rsid w:val="006A2C67"/>
    <w:rsid w:val="006A58D5"/>
    <w:rsid w:val="006B3E40"/>
    <w:rsid w:val="006C029F"/>
    <w:rsid w:val="006C067A"/>
    <w:rsid w:val="006D282A"/>
    <w:rsid w:val="006D608B"/>
    <w:rsid w:val="006E7AD7"/>
    <w:rsid w:val="006F6902"/>
    <w:rsid w:val="007077EE"/>
    <w:rsid w:val="007305EF"/>
    <w:rsid w:val="00730E0E"/>
    <w:rsid w:val="007354D0"/>
    <w:rsid w:val="00736A54"/>
    <w:rsid w:val="00745C28"/>
    <w:rsid w:val="00746E90"/>
    <w:rsid w:val="00751ACD"/>
    <w:rsid w:val="0076706A"/>
    <w:rsid w:val="00782845"/>
    <w:rsid w:val="00791936"/>
    <w:rsid w:val="00795D14"/>
    <w:rsid w:val="007A1501"/>
    <w:rsid w:val="007B09C5"/>
    <w:rsid w:val="007B6CCB"/>
    <w:rsid w:val="007B7BD4"/>
    <w:rsid w:val="007D07E1"/>
    <w:rsid w:val="007D7FA8"/>
    <w:rsid w:val="00801124"/>
    <w:rsid w:val="0080542C"/>
    <w:rsid w:val="0081462F"/>
    <w:rsid w:val="00826E64"/>
    <w:rsid w:val="00834CB4"/>
    <w:rsid w:val="00837FF2"/>
    <w:rsid w:val="00840ED1"/>
    <w:rsid w:val="00842449"/>
    <w:rsid w:val="008440FC"/>
    <w:rsid w:val="00850C9D"/>
    <w:rsid w:val="00854722"/>
    <w:rsid w:val="0085788D"/>
    <w:rsid w:val="008A7C6F"/>
    <w:rsid w:val="008E30B4"/>
    <w:rsid w:val="008F7C0E"/>
    <w:rsid w:val="00907887"/>
    <w:rsid w:val="009100CF"/>
    <w:rsid w:val="0091470E"/>
    <w:rsid w:val="00914E80"/>
    <w:rsid w:val="00916D24"/>
    <w:rsid w:val="00925F24"/>
    <w:rsid w:val="00931E25"/>
    <w:rsid w:val="00934FA4"/>
    <w:rsid w:val="009417C8"/>
    <w:rsid w:val="00941B9A"/>
    <w:rsid w:val="00943080"/>
    <w:rsid w:val="00947501"/>
    <w:rsid w:val="0095404A"/>
    <w:rsid w:val="00954D09"/>
    <w:rsid w:val="00971E16"/>
    <w:rsid w:val="0097767A"/>
    <w:rsid w:val="009800A9"/>
    <w:rsid w:val="009D18A1"/>
    <w:rsid w:val="009E7D51"/>
    <w:rsid w:val="009F1C65"/>
    <w:rsid w:val="009F7910"/>
    <w:rsid w:val="00A04CA4"/>
    <w:rsid w:val="00A23B83"/>
    <w:rsid w:val="00A23DD4"/>
    <w:rsid w:val="00A42EC1"/>
    <w:rsid w:val="00A579BB"/>
    <w:rsid w:val="00A60CAF"/>
    <w:rsid w:val="00A65253"/>
    <w:rsid w:val="00A66DDF"/>
    <w:rsid w:val="00A756EA"/>
    <w:rsid w:val="00A77AA2"/>
    <w:rsid w:val="00A87FED"/>
    <w:rsid w:val="00AA45EF"/>
    <w:rsid w:val="00AC48BC"/>
    <w:rsid w:val="00AF644A"/>
    <w:rsid w:val="00B043F5"/>
    <w:rsid w:val="00B26E7E"/>
    <w:rsid w:val="00B33090"/>
    <w:rsid w:val="00B752E8"/>
    <w:rsid w:val="00B8222C"/>
    <w:rsid w:val="00B94B8C"/>
    <w:rsid w:val="00BA160C"/>
    <w:rsid w:val="00BB5535"/>
    <w:rsid w:val="00BC4041"/>
    <w:rsid w:val="00BD2EE0"/>
    <w:rsid w:val="00BE0CB9"/>
    <w:rsid w:val="00BE2052"/>
    <w:rsid w:val="00BE68B9"/>
    <w:rsid w:val="00BF2C7E"/>
    <w:rsid w:val="00BF6A16"/>
    <w:rsid w:val="00C1018F"/>
    <w:rsid w:val="00C30D7D"/>
    <w:rsid w:val="00C408DD"/>
    <w:rsid w:val="00C46488"/>
    <w:rsid w:val="00C5410E"/>
    <w:rsid w:val="00C77FD4"/>
    <w:rsid w:val="00C92AE0"/>
    <w:rsid w:val="00CA2D54"/>
    <w:rsid w:val="00CA3D5E"/>
    <w:rsid w:val="00CA7364"/>
    <w:rsid w:val="00CB3D1D"/>
    <w:rsid w:val="00CE1588"/>
    <w:rsid w:val="00D05C78"/>
    <w:rsid w:val="00D06174"/>
    <w:rsid w:val="00D22EFE"/>
    <w:rsid w:val="00D25ED6"/>
    <w:rsid w:val="00D4405B"/>
    <w:rsid w:val="00D50B24"/>
    <w:rsid w:val="00D545E1"/>
    <w:rsid w:val="00D6021D"/>
    <w:rsid w:val="00D61DE4"/>
    <w:rsid w:val="00D61FDC"/>
    <w:rsid w:val="00D6579A"/>
    <w:rsid w:val="00D70A23"/>
    <w:rsid w:val="00D85D4E"/>
    <w:rsid w:val="00D96124"/>
    <w:rsid w:val="00DB09C9"/>
    <w:rsid w:val="00DC754A"/>
    <w:rsid w:val="00DD18F6"/>
    <w:rsid w:val="00DD6AD2"/>
    <w:rsid w:val="00DF7FB1"/>
    <w:rsid w:val="00E30E48"/>
    <w:rsid w:val="00E3240D"/>
    <w:rsid w:val="00E44131"/>
    <w:rsid w:val="00E53B38"/>
    <w:rsid w:val="00E563D7"/>
    <w:rsid w:val="00E56F27"/>
    <w:rsid w:val="00E7378D"/>
    <w:rsid w:val="00E8308F"/>
    <w:rsid w:val="00EC010A"/>
    <w:rsid w:val="00EC3410"/>
    <w:rsid w:val="00EC3D46"/>
    <w:rsid w:val="00ED4456"/>
    <w:rsid w:val="00EE1CD2"/>
    <w:rsid w:val="00EF1B6D"/>
    <w:rsid w:val="00EF566A"/>
    <w:rsid w:val="00F116D8"/>
    <w:rsid w:val="00F26121"/>
    <w:rsid w:val="00F460F9"/>
    <w:rsid w:val="00F62DF9"/>
    <w:rsid w:val="00F72093"/>
    <w:rsid w:val="00F8170C"/>
    <w:rsid w:val="00F84F4C"/>
    <w:rsid w:val="00F92AD6"/>
    <w:rsid w:val="00F9597C"/>
    <w:rsid w:val="00FA442E"/>
    <w:rsid w:val="00FA7E69"/>
    <w:rsid w:val="00FB27D2"/>
    <w:rsid w:val="00FC1014"/>
    <w:rsid w:val="00FE0A54"/>
    <w:rsid w:val="00FE51CA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59"/>
    <w:rsid w:val="0016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7B09C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  <w:style w:type="paragraph" w:customStyle="1" w:styleId="11">
    <w:name w:val="Абзац списка1"/>
    <w:basedOn w:val="a"/>
    <w:rsid w:val="00EC010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qFormat/>
    <w:rsid w:val="00505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00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uo.ru/" TargetMode="External"/><Relationship Id="rId1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mensk-adm.ru" TargetMode="External"/><Relationship Id="rId2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0" Type="http://schemas.openxmlformats.org/officeDocument/2006/relationships/hyperlink" Target="https://www.kamensk-adm.ru" TargetMode="External"/><Relationship Id="rId1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5" Type="http://schemas.openxmlformats.org/officeDocument/2006/relationships/hyperlink" Target="consultantplus://offline/ref=810D6912E5CBD6A4160F8A49C0A49203718ED14487056AC68B3C57A92CCB9F17C68AF0435611160C2EA58FD003840AD5A0182C2F43D9ED09O8G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6E752-4506-41F5-943F-DF88FB6D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11414</Words>
  <Characters>65065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114</cp:revision>
  <cp:lastPrinted>2025-06-11T06:30:00Z</cp:lastPrinted>
  <dcterms:created xsi:type="dcterms:W3CDTF">2022-08-25T05:32:00Z</dcterms:created>
  <dcterms:modified xsi:type="dcterms:W3CDTF">2025-06-11T06:31:00Z</dcterms:modified>
</cp:coreProperties>
</file>