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3A" w:rsidRDefault="004C264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03A" w:rsidRDefault="004C264D">
      <w:pPr>
        <w:pStyle w:val="1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ГЛАВА МУНИЦИПАЛЬНОГО ОБРАЗОВАНИЯ</w:t>
      </w:r>
    </w:p>
    <w:p w:rsidR="004A603A" w:rsidRDefault="004C264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4A603A" w:rsidRDefault="004C264D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4A603A" w:rsidRDefault="004A603A">
      <w:pPr>
        <w:rPr>
          <w:rFonts w:ascii="Liberation Serif" w:hAnsi="Liberation Serif"/>
          <w:sz w:val="28"/>
          <w:szCs w:val="28"/>
        </w:rPr>
      </w:pPr>
    </w:p>
    <w:p w:rsidR="004A603A" w:rsidRPr="004C264D" w:rsidRDefault="004C264D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05.08.2022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№ </w:t>
      </w:r>
      <w:r w:rsidRPr="004C264D">
        <w:rPr>
          <w:rFonts w:ascii="Liberation Serif" w:hAnsi="Liberation Serif"/>
          <w:szCs w:val="28"/>
          <w:u w:val="single"/>
        </w:rPr>
        <w:t>1695</w:t>
      </w:r>
    </w:p>
    <w:p w:rsidR="004A603A" w:rsidRDefault="004C264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A603A" w:rsidRDefault="004A603A">
      <w:pPr>
        <w:rPr>
          <w:rFonts w:ascii="Liberation Serif" w:hAnsi="Liberation Serif"/>
          <w:sz w:val="28"/>
          <w:szCs w:val="28"/>
        </w:rPr>
      </w:pPr>
    </w:p>
    <w:p w:rsidR="004A603A" w:rsidRDefault="004C264D">
      <w:pPr>
        <w:jc w:val="center"/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Положение об оплате труда работников МУНИЦИПАЛЬНОГО БЮДЖЕТНОГО УЧРЕЖДЕНИЯ «ФИЗКУЛЬТУРНО-СПОРТИВНЫЙ КОМПЛЕКС </w:t>
      </w:r>
      <w:r>
        <w:rPr>
          <w:rFonts w:ascii="Liberation Serif" w:hAnsi="Liberation Serif"/>
          <w:b/>
          <w:i/>
          <w:sz w:val="28"/>
          <w:szCs w:val="28"/>
        </w:rPr>
        <w:t xml:space="preserve">КАМЕНСКОГО ГОРОДСКОГО ОКРУГА», утвержденное постановлением Главы Каменского городского округа от 03.04.2018 г. № 542 (в редакции от 22.10.2018 г. № 1588, от 06.11.2019 г. № 2066, от 17.11.2020 г. № 1637, от 13.10.2021 № 1733, </w:t>
      </w:r>
      <w:proofErr w:type="gramStart"/>
      <w:r>
        <w:rPr>
          <w:rFonts w:ascii="Liberation Serif" w:hAnsi="Liberation Serif"/>
          <w:b/>
          <w:i/>
          <w:sz w:val="28"/>
          <w:szCs w:val="28"/>
        </w:rPr>
        <w:t>от</w:t>
      </w:r>
      <w:proofErr w:type="gramEnd"/>
      <w:r>
        <w:rPr>
          <w:rFonts w:ascii="Liberation Serif" w:hAnsi="Liberation Serif"/>
          <w:b/>
          <w:i/>
          <w:sz w:val="28"/>
          <w:szCs w:val="28"/>
        </w:rPr>
        <w:t xml:space="preserve"> 13.04.2022 № 675)</w:t>
      </w:r>
    </w:p>
    <w:p w:rsidR="004A603A" w:rsidRDefault="004A603A">
      <w:pPr>
        <w:pStyle w:val="8"/>
        <w:tabs>
          <w:tab w:val="clear" w:pos="1440"/>
        </w:tabs>
        <w:spacing w:before="0" w:after="0"/>
        <w:ind w:left="0" w:firstLine="0"/>
        <w:rPr>
          <w:rFonts w:ascii="Liberation Serif" w:hAnsi="Liberation Serif"/>
          <w:i w:val="0"/>
          <w:sz w:val="28"/>
          <w:szCs w:val="28"/>
        </w:rPr>
      </w:pPr>
      <w:bookmarkStart w:id="0" w:name="_GoBack"/>
      <w:bookmarkEnd w:id="0"/>
    </w:p>
    <w:p w:rsidR="004A603A" w:rsidRDefault="004C264D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</w:t>
      </w:r>
      <w:r>
        <w:rPr>
          <w:rFonts w:ascii="Liberation Serif" w:hAnsi="Liberation Serif"/>
          <w:sz w:val="28"/>
          <w:szCs w:val="28"/>
        </w:rPr>
        <w:t>тствии с Трудовым кодексом Российской Федерации, руководствуясь постановлением Правительства Свердловской области от 28 декабря 2015г. № 1197-ПП «ОБ УТВЕРЖДЕНИИ ПРИМЕРНОГО ПОЛОЖЕНИЯ ОБ ОПЛАТЕ ТРУДА РАБОТНИКОВ ГОСУДАРСТВЕННЫХ УЧРЕЖДЕНИЙ СВЕРДЛОВСКОЙ ОБЛАСТИ</w:t>
      </w:r>
      <w:r>
        <w:rPr>
          <w:rFonts w:ascii="Liberation Serif" w:hAnsi="Liberation Serif"/>
          <w:sz w:val="28"/>
          <w:szCs w:val="28"/>
        </w:rPr>
        <w:t>, ПОДВЕДОМСТВЕННЫХ МИНИСТЕРСТВУ ФИЗИЧЕСКОЙ КУЛЬТУРЫ И СПОРТА СВЕРДЛОВСКОЙ ОБЛАСТИ» руководствуясь Уставом муниципального образования «Каменский городской округ»</w:t>
      </w:r>
    </w:p>
    <w:p w:rsidR="004A603A" w:rsidRDefault="004C264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4A603A" w:rsidRDefault="004C264D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 Внести в Положение об оплате труда работников МУНИЦИПАЛЬНОГО БЮДЖЕТНОГО УЧРЕЖД</w:t>
      </w:r>
      <w:r>
        <w:rPr>
          <w:rFonts w:ascii="Liberation Serif" w:hAnsi="Liberation Serif"/>
          <w:sz w:val="28"/>
          <w:szCs w:val="28"/>
        </w:rPr>
        <w:t xml:space="preserve">ЕНИЯ «ФИЗКУЛЬТУРНО-СПОРТИВНЫЙ КОМПЛЕКС КАМЕНСКОГО ГОРОДСКОГО ОКРУГА», утвержденное постановлением Главы Каменского городского округа от 03.04.2018 г. № 542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 xml:space="preserve">( </w:t>
      </w:r>
      <w:proofErr w:type="gramEnd"/>
      <w:r>
        <w:rPr>
          <w:rFonts w:ascii="Liberation Serif" w:hAnsi="Liberation Serif"/>
          <w:sz w:val="28"/>
          <w:szCs w:val="28"/>
        </w:rPr>
        <w:t>в редакции от 22.10.2018 г. № 1588, от 06.11.2019 г. № 2066, от 17.11.2020 г. № 1637, от 13.10.20</w:t>
      </w:r>
      <w:r>
        <w:rPr>
          <w:rFonts w:ascii="Liberation Serif" w:hAnsi="Liberation Serif"/>
          <w:sz w:val="28"/>
          <w:szCs w:val="28"/>
        </w:rPr>
        <w:t>21 № 1733, от 13.04.2022 № 675) (далее — Положение) следующие изменения:</w:t>
      </w:r>
    </w:p>
    <w:p w:rsidR="004A603A" w:rsidRDefault="004C264D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Пункт 22.2 Главы 5 Положения изложить в следующей редакции:</w:t>
      </w:r>
    </w:p>
    <w:p w:rsidR="004A603A" w:rsidRDefault="004C264D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1.1.1. В целях поощрения работников учреждения за выполненную работу, достигнутые успехи, профессиональный и личный вк</w:t>
      </w:r>
      <w:r>
        <w:rPr>
          <w:rFonts w:ascii="Liberation Serif" w:hAnsi="Liberation Serif"/>
          <w:sz w:val="28"/>
          <w:szCs w:val="28"/>
        </w:rPr>
        <w:t>лад в работу коллектива и учреждения устанавливается премиальная выплата в размере не более 3 должностных окладов в год.</w:t>
      </w:r>
    </w:p>
    <w:p w:rsidR="004A603A" w:rsidRDefault="004C264D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Премиальные выплаты работникам учреждения производятся ежемесячно, в пределах утвержденного фонда оплаты труда, и составляют 25 процент</w:t>
      </w:r>
      <w:r>
        <w:rPr>
          <w:rFonts w:ascii="Liberation Serif" w:hAnsi="Liberation Serif"/>
          <w:sz w:val="28"/>
          <w:szCs w:val="28"/>
        </w:rPr>
        <w:t>ов от оклада (должностного оклада) работника.</w:t>
      </w:r>
    </w:p>
    <w:p w:rsidR="004A603A" w:rsidRDefault="004C264D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премировании учитываются:</w:t>
      </w:r>
    </w:p>
    <w:p w:rsidR="004A603A" w:rsidRDefault="004A603A">
      <w:pPr>
        <w:ind w:firstLine="815"/>
        <w:jc w:val="both"/>
        <w:rPr>
          <w:rFonts w:ascii="Liberation Serif" w:hAnsi="Liberation Serif"/>
          <w:sz w:val="28"/>
          <w:szCs w:val="28"/>
        </w:rPr>
      </w:pPr>
    </w:p>
    <w:p w:rsidR="004A603A" w:rsidRDefault="004C264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lastRenderedPageBreak/>
        <w:t>2</w:t>
      </w:r>
    </w:p>
    <w:p w:rsidR="004A603A" w:rsidRDefault="004A603A">
      <w:pPr>
        <w:ind w:firstLine="815"/>
        <w:jc w:val="both"/>
        <w:rPr>
          <w:rFonts w:ascii="Liberation Serif" w:hAnsi="Liberation Serif"/>
          <w:sz w:val="28"/>
          <w:szCs w:val="28"/>
        </w:rPr>
      </w:pPr>
    </w:p>
    <w:p w:rsidR="004A603A" w:rsidRDefault="004C264D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надлежащее выполнение работниками своих должностных обязанностей в соответствующем периоде;</w:t>
      </w:r>
    </w:p>
    <w:p w:rsidR="004A603A" w:rsidRDefault="004C264D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личный вклад в работу коллектива и учреждения;</w:t>
      </w:r>
    </w:p>
    <w:p w:rsidR="004A603A" w:rsidRDefault="004C264D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подготовка и проведение </w:t>
      </w:r>
      <w:r>
        <w:rPr>
          <w:rFonts w:ascii="Liberation Serif" w:hAnsi="Liberation Serif"/>
          <w:sz w:val="28"/>
          <w:szCs w:val="28"/>
        </w:rPr>
        <w:t>мероприятий, связанных с уставной деятельностью учреждения;</w:t>
      </w:r>
    </w:p>
    <w:p w:rsidR="004A603A" w:rsidRDefault="004C264D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подготовка и проведение мероприятий, связанных с уставной деятельностью учреждения;</w:t>
      </w:r>
    </w:p>
    <w:p w:rsidR="004A603A" w:rsidRDefault="004C264D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выполнение поручений работы, связанной с обеспечением рабочего процесса или уставной деятельности учрежден</w:t>
      </w:r>
      <w:r>
        <w:rPr>
          <w:rFonts w:ascii="Liberation Serif" w:hAnsi="Liberation Serif"/>
          <w:sz w:val="28"/>
          <w:szCs w:val="28"/>
        </w:rPr>
        <w:t>ия;</w:t>
      </w:r>
    </w:p>
    <w:p w:rsidR="004A603A" w:rsidRDefault="004C264D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качественная подготовка и своевременная сдача отчетности;</w:t>
      </w:r>
    </w:p>
    <w:p w:rsidR="004A603A" w:rsidRDefault="004C264D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участие в выполнении важных работ и мероприятий.</w:t>
      </w:r>
    </w:p>
    <w:p w:rsidR="004A603A" w:rsidRDefault="004C264D">
      <w:pPr>
        <w:ind w:firstLine="815"/>
        <w:jc w:val="both"/>
      </w:pPr>
      <w:r>
        <w:rPr>
          <w:rFonts w:ascii="Liberation Serif" w:hAnsi="Liberation Serif"/>
          <w:sz w:val="28"/>
          <w:szCs w:val="28"/>
        </w:rPr>
        <w:t>1.1.2. На основании приказа руководителя, за счет и в пределах фонда оплаты труда учреждения, применяется премирование работников за период</w:t>
      </w:r>
      <w:r>
        <w:rPr>
          <w:rFonts w:ascii="Liberation Serif" w:hAnsi="Liberation Serif"/>
          <w:sz w:val="28"/>
          <w:szCs w:val="28"/>
        </w:rPr>
        <w:t xml:space="preserve"> работы  (квартал, полугодие, год).</w:t>
      </w:r>
    </w:p>
    <w:p w:rsidR="004A603A" w:rsidRDefault="004C264D">
      <w:pPr>
        <w:ind w:firstLine="815"/>
        <w:jc w:val="both"/>
      </w:pPr>
      <w:r>
        <w:rPr>
          <w:rFonts w:ascii="Liberation Serif" w:hAnsi="Liberation Serif"/>
          <w:sz w:val="28"/>
          <w:szCs w:val="28"/>
        </w:rPr>
        <w:t>При премировании учитывается инициатива, творчество и применение в работе современных форм и методов организации труда.</w:t>
      </w:r>
    </w:p>
    <w:p w:rsidR="004A603A" w:rsidRDefault="004C264D">
      <w:pPr>
        <w:jc w:val="both"/>
      </w:pPr>
      <w:r>
        <w:rPr>
          <w:rFonts w:ascii="Liberation Serif" w:hAnsi="Liberation Serif"/>
          <w:sz w:val="28"/>
          <w:szCs w:val="28"/>
        </w:rPr>
        <w:t xml:space="preserve">    </w:t>
      </w:r>
      <w:r>
        <w:rPr>
          <w:sz w:val="28"/>
          <w:szCs w:val="28"/>
        </w:rPr>
        <w:t>В течение срока действия дисциплинарного взыскания работник не премируется.</w:t>
      </w:r>
    </w:p>
    <w:p w:rsidR="004A603A" w:rsidRDefault="004C264D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2. Настоящее 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постановление вступает в силу </w:t>
      </w:r>
      <w:proofErr w:type="gramStart"/>
      <w:r>
        <w:rPr>
          <w:rFonts w:ascii="Liberation Serif;Times New Roma" w:hAnsi="Liberation Serif;Times New Roma" w:cs="Liberation Serif;Times New Roma"/>
          <w:sz w:val="28"/>
          <w:szCs w:val="28"/>
        </w:rPr>
        <w:t>с даты</w:t>
      </w:r>
      <w:proofErr w:type="gramEnd"/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 его подписания, и распространяет свое действие на правоотношения, возникшие с 01 августа 2022 года.</w:t>
      </w:r>
    </w:p>
    <w:p w:rsidR="004A603A" w:rsidRDefault="004C264D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«Пламя» и разместить на официальном сайте муниципального образования «</w:t>
      </w:r>
      <w:r>
        <w:rPr>
          <w:rFonts w:ascii="Liberation Serif" w:hAnsi="Liberation Serif"/>
          <w:sz w:val="28"/>
          <w:szCs w:val="28"/>
        </w:rPr>
        <w:t>Каменский городской округ».</w:t>
      </w:r>
    </w:p>
    <w:p w:rsidR="004A603A" w:rsidRDefault="004C264D">
      <w:pPr>
        <w:pStyle w:val="ConsPlusTitle"/>
        <w:widowControl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4. Контроль исполнения настоящего постановления возложить на заместителя Главы Администрации по экономике и финансам А.Ю. </w:t>
      </w:r>
      <w:proofErr w:type="spellStart"/>
      <w:r>
        <w:rPr>
          <w:rFonts w:ascii="Liberation Serif" w:hAnsi="Liberation Serif"/>
          <w:b w:val="0"/>
          <w:sz w:val="28"/>
          <w:szCs w:val="28"/>
        </w:rPr>
        <w:t>Кошкарова</w:t>
      </w:r>
      <w:proofErr w:type="spellEnd"/>
      <w:r>
        <w:rPr>
          <w:rFonts w:ascii="Liberation Serif" w:hAnsi="Liberation Serif"/>
          <w:b w:val="0"/>
          <w:sz w:val="28"/>
          <w:szCs w:val="28"/>
        </w:rPr>
        <w:t>.</w:t>
      </w:r>
    </w:p>
    <w:p w:rsidR="004A603A" w:rsidRDefault="004A603A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4A603A" w:rsidRDefault="004A603A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4A603A" w:rsidRDefault="004A603A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4A603A" w:rsidRDefault="004C264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С.А. Белоусов</w:t>
      </w:r>
    </w:p>
    <w:sectPr w:rsidR="004A603A">
      <w:pgSz w:w="11906" w:h="16838"/>
      <w:pgMar w:top="1191" w:right="687" w:bottom="1305" w:left="1418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3A"/>
    <w:rsid w:val="004A603A"/>
    <w:rsid w:val="004C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 w:val="24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 w:val="24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Normal (Web)"/>
    <w:basedOn w:val="a"/>
    <w:qFormat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 w:val="24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 w:val="24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Normal (Web)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5</cp:revision>
  <cp:lastPrinted>2022-08-05T04:15:00Z</cp:lastPrinted>
  <dcterms:created xsi:type="dcterms:W3CDTF">2022-07-28T05:27:00Z</dcterms:created>
  <dcterms:modified xsi:type="dcterms:W3CDTF">2022-08-05T04:16:00Z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