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6C0040" w:rsidRPr="006C0040" w:rsidRDefault="00983BF4" w:rsidP="006C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</w:pPr>
      <w:r w:rsidRPr="006C0040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6C004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6C0040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6C0040" w:rsidRPr="006C0040"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  <w:t xml:space="preserve"> линейного объекта:</w:t>
      </w:r>
    </w:p>
    <w:p w:rsidR="006C0040" w:rsidRPr="006C0040" w:rsidRDefault="006C0040" w:rsidP="006C0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</w:pPr>
      <w:r w:rsidRPr="006C0040"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  <w:t xml:space="preserve"> «Строительство ЛЭП-10 кВ от ВЛ-10 кВ Походилово, ТП-10/0,4 кВ </w:t>
      </w:r>
    </w:p>
    <w:p w:rsidR="006C0040" w:rsidRPr="006C0040" w:rsidRDefault="006C0040" w:rsidP="006C0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</w:pPr>
      <w:proofErr w:type="gramStart"/>
      <w:r w:rsidRPr="006C0040"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  <w:t xml:space="preserve">(электроснабжение Участка недр «Абрамовская площадь», </w:t>
      </w:r>
      <w:proofErr w:type="gramEnd"/>
    </w:p>
    <w:p w:rsidR="006C0040" w:rsidRPr="006C0040" w:rsidRDefault="006C0040" w:rsidP="006C0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</w:pPr>
      <w:proofErr w:type="gramStart"/>
      <w:r w:rsidRPr="006C0040">
        <w:rPr>
          <w:rFonts w:ascii="Liberation Serif" w:eastAsia="Times New Roman" w:hAnsi="Liberation Serif" w:cs="Times New Roman CYR"/>
          <w:b/>
          <w:bCs/>
          <w:i/>
          <w:iCs/>
          <w:sz w:val="26"/>
          <w:szCs w:val="26"/>
          <w:lang w:eastAsia="ru-RU"/>
        </w:rPr>
        <w:t xml:space="preserve">623488, Свердловская область, Каменский район, п. Октябрьский, кадастровый номер участка: 66:12:3116001:20)» </w:t>
      </w:r>
      <w:proofErr w:type="gramEnd"/>
    </w:p>
    <w:p w:rsidR="00CE75A4" w:rsidRDefault="00CE75A4" w:rsidP="006C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02AE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</w:t>
      </w:r>
      <w:r w:rsidR="006C0040">
        <w:rPr>
          <w:rFonts w:ascii="Liberation Serif" w:hAnsi="Liberation Serif"/>
          <w:color w:val="000000"/>
          <w:sz w:val="26"/>
          <w:szCs w:val="26"/>
        </w:rPr>
        <w:t>2</w:t>
      </w:r>
      <w:r w:rsidR="00260475">
        <w:rPr>
          <w:rFonts w:ascii="Liberation Serif" w:hAnsi="Liberation Serif"/>
          <w:color w:val="000000"/>
          <w:sz w:val="26"/>
          <w:szCs w:val="26"/>
        </w:rPr>
        <w:t>2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C0040">
        <w:rPr>
          <w:rFonts w:ascii="Liberation Serif" w:hAnsi="Liberation Serif"/>
          <w:color w:val="000000"/>
          <w:sz w:val="26"/>
          <w:szCs w:val="26"/>
        </w:rPr>
        <w:t>ноября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9648D" w:rsidRPr="009C2C19" w:rsidRDefault="00E9648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6C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6C0040" w:rsidRPr="006C0040">
        <w:rPr>
          <w:rFonts w:ascii="Liberation Serif" w:eastAsia="Times New Roman" w:hAnsi="Liberation Serif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 объекта: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«Строительство ЛЭП-10 кВ от ВЛ-10 кВ Походилово, ТП-10/0,4 кВ (электроснабжение Участка недр «Абрамовская площадь», 623488, Свердловская область, Каменский район, п.Октябрьский, кадастровый номер участка: 66:12:3116001:20)»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260475" w:rsidRPr="00260475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260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E9648D" w:rsidRPr="0026047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6C004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B02AE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6C004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6C0040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</w:t>
      </w:r>
      <w:r w:rsidR="006C0040" w:rsidRPr="006C0040">
        <w:rPr>
          <w:rFonts w:ascii="Liberation Serif" w:eastAsia="Times New Roman" w:hAnsi="Liberation Serif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 объекта: «Строительство ЛЭП-10 кВ от ВЛ-10 кВ Походилово, ТП-10/0,4 кВ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(электроснабжение Участка недр «Абрамовская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площадь»,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623488, Свердловская область, Каменский район, п. Октябрьский, кадастровый номер участка: 66:12:3116001:20)»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6C004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6C0040" w:rsidRPr="006C0040" w:rsidRDefault="0037630B" w:rsidP="006C0040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6C0040" w:rsidRPr="006C0040">
        <w:rPr>
          <w:rFonts w:ascii="Liberation Serif" w:eastAsia="Times New Roman" w:hAnsi="Liberation Serif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 объекта: «Строительство ЛЭП-10 кВ от ВЛ-10 кВ Походилово, ТП-10/0,4 кВ (электроснабжение Участка недр «Абрамовская площадь», 623488, Свердловская область, Каменский район, п. Октябрьский, кадастровый номер участка: 66:12:3116001:20)»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.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</w:p>
    <w:p w:rsidR="004E640D" w:rsidRDefault="004E640D" w:rsidP="0026047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6C0040" w:rsidRPr="006C0040">
        <w:rPr>
          <w:rFonts w:ascii="Liberation Serif" w:eastAsia="Times New Roman" w:hAnsi="Liberation Serif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линейного объекта: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 w:rsidR="006C0040" w:rsidRP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>«Строительство ЛЭП-10 кВ от ВЛ-10 кВ Походилово, ТП-10/0,4 кВ (электроснабжение Участка недр «Абрамовская площадь», 623488, Свердловская область, Каменский район, п. Октябрьский, кадастровый номер участка: 66:12:3116001:20)»</w:t>
      </w:r>
      <w:r w:rsidR="006C0040">
        <w:rPr>
          <w:rFonts w:ascii="Liberation Serif" w:eastAsia="Times New Roman" w:hAnsi="Liberation Serif" w:cs="Times New Roman CYR"/>
          <w:bCs/>
          <w:iCs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</w:t>
      </w: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6C0040">
      <w:headerReference w:type="default" r:id="rId8"/>
      <w:pgSz w:w="11906" w:h="16838"/>
      <w:pgMar w:top="709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A3" w:rsidRDefault="002F15A3">
      <w:pPr>
        <w:spacing w:after="0" w:line="240" w:lineRule="auto"/>
      </w:pPr>
      <w:r>
        <w:separator/>
      </w:r>
    </w:p>
  </w:endnote>
  <w:endnote w:type="continuationSeparator" w:id="0">
    <w:p w:rsidR="002F15A3" w:rsidRDefault="002F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A3" w:rsidRDefault="002F15A3">
      <w:pPr>
        <w:spacing w:after="0" w:line="240" w:lineRule="auto"/>
      </w:pPr>
      <w:r>
        <w:separator/>
      </w:r>
    </w:p>
  </w:footnote>
  <w:footnote w:type="continuationSeparator" w:id="0">
    <w:p w:rsidR="002F15A3" w:rsidRDefault="002F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6C0040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2F1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5032"/>
    <w:rsid w:val="00216C37"/>
    <w:rsid w:val="00220E8F"/>
    <w:rsid w:val="00237161"/>
    <w:rsid w:val="00260475"/>
    <w:rsid w:val="0027047A"/>
    <w:rsid w:val="002A328C"/>
    <w:rsid w:val="002B6DB4"/>
    <w:rsid w:val="002C4255"/>
    <w:rsid w:val="002D7FBA"/>
    <w:rsid w:val="002E1097"/>
    <w:rsid w:val="002F15A3"/>
    <w:rsid w:val="0031604E"/>
    <w:rsid w:val="00321BCF"/>
    <w:rsid w:val="0035044B"/>
    <w:rsid w:val="0037630B"/>
    <w:rsid w:val="00394B16"/>
    <w:rsid w:val="003E5C09"/>
    <w:rsid w:val="003E5EDC"/>
    <w:rsid w:val="004123F1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C0040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15686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5BBB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2AE2"/>
    <w:rsid w:val="00B041A0"/>
    <w:rsid w:val="00B047EC"/>
    <w:rsid w:val="00B21E09"/>
    <w:rsid w:val="00B41231"/>
    <w:rsid w:val="00B4621B"/>
    <w:rsid w:val="00B52E05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13A7B"/>
    <w:rsid w:val="00E253CC"/>
    <w:rsid w:val="00E313CC"/>
    <w:rsid w:val="00E93EE7"/>
    <w:rsid w:val="00E95D6E"/>
    <w:rsid w:val="00E9648D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3D15-9D5D-4BF8-97D0-A4D81AA5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71</cp:revision>
  <cp:lastPrinted>2022-01-21T09:35:00Z</cp:lastPrinted>
  <dcterms:created xsi:type="dcterms:W3CDTF">2021-11-19T09:32:00Z</dcterms:created>
  <dcterms:modified xsi:type="dcterms:W3CDTF">2022-11-22T07:14:00Z</dcterms:modified>
</cp:coreProperties>
</file>