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661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73"/>
        <w:gridCol w:w="811"/>
        <w:gridCol w:w="2890"/>
        <w:gridCol w:w="926"/>
        <w:gridCol w:w="621"/>
        <w:gridCol w:w="744"/>
        <w:gridCol w:w="796"/>
        <w:gridCol w:w="674"/>
        <w:gridCol w:w="734"/>
        <w:gridCol w:w="796"/>
        <w:gridCol w:w="856"/>
        <w:gridCol w:w="769"/>
        <w:gridCol w:w="3985"/>
        <w:gridCol w:w="30"/>
        <w:gridCol w:w="982"/>
        <w:gridCol w:w="350"/>
        <w:gridCol w:w="175"/>
      </w:tblGrid>
      <w:tr>
        <w:trPr>
          <w:trHeight w:val="5130" w:hRule="atLeast"/>
        </w:trPr>
        <w:tc>
          <w:tcPr>
            <w:tcW w:w="473" w:type="dxa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811" w:type="dxa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3791" w:type="dxa"/>
            <w:gridSpan w:val="11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tbl>
            <w:tblPr>
              <w:tblStyle w:val="af5"/>
              <w:tblW w:w="1309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3095"/>
            </w:tblGrid>
            <w:tr>
              <w:trPr>
                <w:trHeight w:val="2490" w:hRule="atLeast"/>
              </w:trPr>
              <w:tc>
                <w:tcPr>
                  <w:tcW w:w="13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/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Приложение N 1 к муниципальной программе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«Управление муниципальной собственностью,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земельными ресурсами муниципального  образования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 xml:space="preserve">«Каменский городской округ» </w:t>
                  </w: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до 202</w:t>
                  </w: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>6</w:t>
                  </w: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 xml:space="preserve"> года»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color w:val="000000"/>
                      <w:sz w:val="24"/>
                      <w:szCs w:val="24"/>
                    </w:rPr>
                    <w:t xml:space="preserve">(в редакции от 31.03.2021 года № 443, </w:t>
                  </w:r>
                  <w:r>
                    <w:rPr>
                      <w:rFonts w:ascii="Liberation Serif" w:hAnsi="Liberation Serif"/>
                      <w:i w:val="false"/>
                      <w:color w:val="000000"/>
                      <w:sz w:val="24"/>
                      <w:szCs w:val="24"/>
                    </w:rPr>
                    <w:t>от 17.06.2021 №950,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i w:val="false"/>
                      <w:color w:val="000000"/>
                      <w:sz w:val="24"/>
                      <w:szCs w:val="24"/>
                    </w:rPr>
                    <w:t>от 19.07.2021. №1204, от 20.12.2021 № 2149,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ascii="Liberation Serif" w:hAnsi="Liberation Serif"/>
                      <w:i w:val="false"/>
                      <w:color w:val="000000"/>
                      <w:sz w:val="24"/>
                      <w:szCs w:val="24"/>
                    </w:rPr>
                    <w:t xml:space="preserve">от 30.12.2021 № 2253, от 24.05.2022 № 1017, </w:t>
                  </w:r>
                  <w:r>
                    <w:rPr>
                      <w:rFonts w:eastAsia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sz w:val="24"/>
                      <w:szCs w:val="24"/>
                      <w:lang w:eastAsia="ru-RU"/>
                    </w:rPr>
                    <w:t>от 19.08.2022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eastAsia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r>
                    <w:rPr>
                      <w:rFonts w:eastAsia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sz w:val="24"/>
                      <w:szCs w:val="24"/>
                      <w:lang w:eastAsia="ru-RU"/>
                    </w:rPr>
                    <w:t>1793, от 07.11.2022 № 2340, от 30.12.2022 № 2879,</w:t>
                  </w:r>
                </w:p>
                <w:p>
                  <w:pPr>
                    <w:pStyle w:val="ConsPlusNormal"/>
                    <w:widowControl w:val="false"/>
                    <w:suppressAutoHyphens w:val="true"/>
                    <w:bidi w:val="0"/>
                    <w:spacing w:lineRule="auto" w:line="240" w:before="0" w:after="0"/>
                    <w:ind w:left="0" w:right="57" w:hanging="0"/>
                    <w:jc w:val="right"/>
                    <w:rPr>
                      <w:color w:val="000000"/>
                    </w:rPr>
                  </w:pPr>
                  <w:r>
                    <w:rPr>
                      <w:rFonts w:eastAsia="Times New Roman" w:cs="Times New Roman" w:ascii="Liberation Serif" w:hAnsi="Liberation Serif"/>
                      <w:b w:val="false"/>
                      <w:bCs w:val="false"/>
                      <w:i w:val="false"/>
                      <w:iCs w:val="false"/>
                      <w:color w:val="000000"/>
                      <w:kern w:val="0"/>
                      <w:sz w:val="24"/>
                      <w:szCs w:val="24"/>
                      <w:shd w:fill="auto" w:val="clear"/>
                      <w:lang w:val="ru-RU" w:eastAsia="x-none" w:bidi="ar-SA"/>
                    </w:rPr>
                    <w:t>от 13.07.2023 № 1291, от 18.08.2023 № 1586, от 01.11.2023 № 2144, от 29.12.2023 № 2599, от  11.06.2024 № 1152</w:t>
                  </w:r>
                  <w:r>
                    <w:rPr>
                      <w:rFonts w:eastAsia="Times New Roman" w:cs="Calibri" w:ascii="Liberation Serif" w:hAnsi="Liberation Serif"/>
                      <w:color w:val="000000"/>
                      <w:kern w:val="0"/>
                      <w:sz w:val="24"/>
                      <w:szCs w:val="24"/>
                      <w:lang w:val="ru-RU" w:eastAsia="ru-RU" w:bidi="ar-SA"/>
                    </w:rPr>
                    <w:t>)</w:t>
                  </w:r>
                </w:p>
              </w:tc>
            </w:tr>
          </w:tbl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ind w:left="-2749" w:hanging="223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ЦЕЛИ, ЗАДАЧИ И ЦЕЛЕВЫЕ ПОКАЗАТЕЛИ</w:t>
            </w:r>
          </w:p>
          <w:p>
            <w:pPr>
              <w:pStyle w:val="ConsPlusNormal"/>
              <w:widowControl w:val="false"/>
              <w:ind w:left="-2749" w:hanging="223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РЕАЛИЗАЦИИ МУНИЦИПАЛЬНОЙ ПРОГРАММЫ «УПРАВЛЕНИЕ</w:t>
            </w:r>
          </w:p>
          <w:p>
            <w:pPr>
              <w:pStyle w:val="ConsPlusNormal"/>
              <w:widowControl w:val="false"/>
              <w:ind w:left="-2749" w:hanging="223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МУНИЦИПАЛЬНОЙ СОБСТВЕННОСТЬЮ И ЗЕМЕЛЬНЫМИ РЕСУРСАМИ</w:t>
            </w:r>
          </w:p>
          <w:p>
            <w:pPr>
              <w:pStyle w:val="ConsPlusNormal"/>
              <w:widowControl w:val="false"/>
              <w:ind w:left="-2749" w:hanging="223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 ОБРАЗОВАНИЯ</w:t>
            </w:r>
          </w:p>
          <w:p>
            <w:pPr>
              <w:pStyle w:val="ConsPlusNormal"/>
              <w:widowControl w:val="false"/>
              <w:ind w:left="-2749" w:hanging="223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«КАМЕНСКИЙ ГОРОДСКОЙ ОКРУГ» 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ДО 2027 ГОДА»</w:t>
            </w:r>
          </w:p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362" w:type="dxa"/>
            <w:gridSpan w:val="3"/>
            <w:tcBorders/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58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Номер строки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Номер цели, задачи, целевого показателя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color w:val="000000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Источник значений показателей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61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408"/>
                <w:tab w:val="left" w:pos="13305" w:leader="none"/>
              </w:tabs>
              <w:ind w:left="0" w:hanging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Подпрограмма 1 «Управление муниципальной собственностью Каменского городского округа»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tabs>
                <w:tab w:val="clear" w:pos="408"/>
                <w:tab w:val="left" w:pos="13305" w:leader="none"/>
              </w:tabs>
              <w:ind w:left="0" w:hanging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Цель 1.Оптимизация состава муниципального имущества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70" w:hRule="atLeast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1.1.  Достижение оптимального состава и структуры муниципального имущества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Доля исполненных судебных решений, связанных с управлением муниципальной собственностью и земельными ресурсами, от общего числа принятых за отчетный период.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408"/>
                <w:tab w:val="center" w:pos="335" w:leader="none"/>
                <w:tab w:val="right" w:pos="670" w:leader="none"/>
              </w:tabs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судебных решений.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1.1.2.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 в отношении земельных участков, предназначенных для размещения объектов 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408"/>
                <w:tab w:val="center" w:pos="335" w:leader="none"/>
                <w:tab w:val="right" w:pos="670" w:leader="none"/>
              </w:tabs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Отчеты о налоговых расходах МО «Каменский городской округ»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1.2. Обеспечение выполнения мероприятий в сфере управления и приватизации муниципального имущества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проведенных торгов и конкурсов по продаже права аренды (купли – продажи) муниципального имущества и земельных ресурсов.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проведенных аукционов.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Ведение единой системы учета и управления муниципальным имуществом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муниципального имущества.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1.2.3.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Площадь отремонтированного жилищного фонда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кв.м.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1.2.4.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Уровень выполнения мероприятий на ремонт и содержание зданий и сооружений, находящихся в муниципальной собственности (казне)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7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/>
              <w:t>11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/>
              <w:t>1.3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Уплата налогов, сборов и иных платежей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процент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Бюджетная роспись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1.3.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процентов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муниципального имущества.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  <w:bookmarkStart w:id="0" w:name="_GoBack"/>
            <w:bookmarkEnd w:id="0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Реестр муниципального имущества.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1.3.3.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Увеличение количества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Cs/>
                <w:sz w:val="22"/>
                <w:szCs w:val="22"/>
                <w:lang w:eastAsia="x-none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Cs/>
                <w:sz w:val="22"/>
                <w:szCs w:val="22"/>
                <w:lang w:eastAsia="x-none"/>
              </w:rPr>
              <w:t>Перечень объектов, предназначенных для оказания имущественной поддержки субъектам малого и среднего предпринимательства, утвержденный Постановлением Главы МО «Каменский городской округ».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Цель 2. </w:t>
            </w: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Обеспечение доходов местного бюджета на основе эффективного управления муниципальной собственностью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2.1. </w:t>
            </w: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86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2.1.1.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Доходы местного бюджета от использования и приватизации муниципального имущества и земельных ресурсов.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125,1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Прогноз поступлений доходов на очередной финансовый год и плановый период в соответствии с утвержденной методикой прогнозирования поступлений доходов в бюджет (по форме согласно постановлению Главы МО  «Каменский городской округ» от  24.12.2018 № 2142)</w:t>
            </w:r>
          </w:p>
        </w:tc>
        <w:tc>
          <w:tcPr>
            <w:tcW w:w="9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19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Цель 3. </w:t>
            </w: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Наполнение государственного кадастра недвижимости актуальными данными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3.1.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9</w:t>
            </w: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муниципального имущества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</w:t>
            </w:r>
            <w:r>
              <w:rPr>
                <w:rFonts w:ascii="Liberation Serif" w:hAnsi="Liberation Serif"/>
                <w:sz w:val="22"/>
                <w:szCs w:val="22"/>
              </w:rPr>
              <w:t>1.2.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муниципального имущества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490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23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3.1.3.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Увеличение количества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Перечень объектов, предназначенных для оказания имущественной поддержки субъектам малого и среднего предпринимательства. Утверждается Постановлением Главы МО «Каменский городской округ»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ascii="Liberation Serif" w:hAnsi="Liberation Serif"/>
                <w:sz w:val="22"/>
                <w:szCs w:val="22"/>
              </w:rPr>
              <w:t>.1.4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Уровень выполнения мероприятий по оценке технического состояния автомобильных дорог, их постановке на кадастровый учет и актуализации паспортов организации дорожного движения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Реестр муниципального имущества.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Цель 4. Вовлечение максимального количества объектов муниципальной собственности в оборот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  <w:sz w:val="22"/>
                <w:szCs w:val="22"/>
              </w:rPr>
              <w:t>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4.1. Обеспечение учета и мониторинга муниципального имущества путем создания 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проведенных контрольных мероприятий в отношении объектов муниципальной собственности, переданных в пользование, от общего числа запланированных контрольных мероприятий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Реестр контрольных мероприятий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28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4.1.2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Доля контрольных мероприятий с выявленными нарушениями, в отношении которых реализованы мероприятия по их устранению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Реестр контрольных мероприятий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29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Подпрограмма 2. Управление земельными ресурсами, расположенными на территории МО «Каменский городской округ»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Цель 5. Обеспечение условий для развития строительства, в том числе жилищного, и формирования земельных участков на застроенных территориях под иные виды разрешенного использования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3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5.1.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5.1. Увеличение доли предоставляемых земельных участков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4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/>
            </w:r>
          </w:p>
        </w:tc>
        <w:tc>
          <w:tcPr>
            <w:tcW w:w="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88" w:before="0" w:after="200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5.1.1.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Количество земельных участков, предоставленных однократно бесплатно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ед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и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ниц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750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Перечень земельных участков, находящихся в государственной или  муниципальной собственности, предназначенных для предоставления гражданам, состоящим на учете граждан в качестве лиц, имеющих право на предоставление в собственность бесплатно земельных участков.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5.1.2.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Количество предоставляемых в аренду земельных участков (пользование)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ед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и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ниц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Журнал учета договоров аренды и продажи земельных участков.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5.2.</w:t>
            </w:r>
          </w:p>
        </w:tc>
        <w:tc>
          <w:tcPr>
            <w:tcW w:w="98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5.2. Применение результатов государственной кадастровой оценки земель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5.2.1.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Актуальные результаты государственной кадастровой оценки земель.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Единый Государственный реестр недвижимости. Управление федеральной службы государственной регистрации кадастра и картографии по Свердловской области.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36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5.3.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5.3. Обеспечение выполнения кадастровых работ по образованию земельных участков для предоставления посредством аукциона.</w:t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37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5.3.1.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Количество земельных участков, поставленных на кадастровый учет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ед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и</w:t>
            </w: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ниц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38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3.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Подпрограмма 3. Обеспечение реализации муниципальной программы «Управление муниципальной собственностью, земельными ресурсами муниципального образования «Каменский городской округ» до 2026 года</w:t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1" w:hRule="atLeast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39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806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Цель 6. Обеспечение условий для реализации мероприятий муниципальной программы «Управление муниципальной собственностью и земельными ресурсами муниципального образования «Каменский городской округ» до 2026 года.</w:t>
            </w:r>
          </w:p>
        </w:tc>
        <w:tc>
          <w:tcPr>
            <w:tcW w:w="40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40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Задача 6.1.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«Управление муниципальной собственностью и земельными ресурсами муниципального образования «Каменский городской округ» до 2026 года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41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6.1.1.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Обеспечение деятельности органов местного самоуправления (центральный аппарат)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42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6.1.2.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Организация мероприятий по профессиональной подготовке, переподготовке и повышению квалификации муниципальных служащих.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6.1.3.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Проведение диспансеризации муниципальных служащих.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44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6.1.4.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Управление информационными технологиями, создание и техническое сопровождение информационно -коммуникационной инфраструктуры в сфере реализации муниципальной программы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eastAsia="Times New Roman" w:cs="Calibri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Calibri" w:ascii="Liberation Serif" w:hAnsi="Liberation Serif"/>
                <w:color w:val="auto"/>
                <w:kern w:val="0"/>
                <w:sz w:val="22"/>
                <w:szCs w:val="22"/>
                <w:lang w:val="ru-RU" w:eastAsia="ru-RU" w:bidi="ar-SA"/>
              </w:rPr>
              <w:t>процент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righ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47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Бюджетная роспись</w:t>
            </w:r>
          </w:p>
        </w:tc>
        <w:tc>
          <w:tcPr>
            <w:tcW w:w="98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5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rPr>
          <w:rFonts w:ascii="Liberation Serif" w:hAnsi="Liberation Serif"/>
          <w:i/>
          <w:i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gutter="0" w:header="708" w:top="850" w:footer="0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61922548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12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36d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uppressAutoHyphens w:val="false"/>
      <w:spacing w:lineRule="auto" w:line="264" w:before="480" w:after="10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622423" w:themeColor="accent2" w:themeShade="7f"/>
    </w:rPr>
  </w:style>
  <w:style w:type="paragraph" w:styleId="2">
    <w:name w:val="Heading 2"/>
    <w:basedOn w:val="Normal"/>
    <w:next w:val="Normal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uppressAutoHyphens w:val="false"/>
      <w:spacing w:lineRule="auto" w:line="264" w:before="200" w:after="100"/>
      <w:ind w:left="144" w:hanging="0"/>
      <w:contextualSpacing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paragraph" w:styleId="3">
    <w:name w:val="Heading 3"/>
    <w:basedOn w:val="Normal"/>
    <w:next w:val="Normal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uppressAutoHyphens w:val="false"/>
      <w:spacing w:lineRule="auto" w:line="240" w:before="200" w:after="100"/>
      <w:ind w:left="144" w:hanging="0"/>
      <w:contextualSpacing/>
      <w:outlineLvl w:val="2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paragraph" w:styleId="4">
    <w:name w:val="Heading 4"/>
    <w:basedOn w:val="Normal"/>
    <w:next w:val="Normal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uppressAutoHyphens w:val="false"/>
      <w:spacing w:lineRule="auto" w:line="240" w:before="200" w:after="100"/>
      <w:ind w:left="86" w:hanging="0"/>
      <w:contextualSpacing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paragraph" w:styleId="5">
    <w:name w:val="Heading 5"/>
    <w:basedOn w:val="Normal"/>
    <w:next w:val="Normal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uppressAutoHyphens w:val="false"/>
      <w:spacing w:lineRule="auto" w:line="240" w:before="200" w:after="100"/>
      <w:ind w:left="86" w:hanging="0"/>
      <w:contextualSpacing/>
      <w:outlineLvl w:val="4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paragraph" w:styleId="6">
    <w:name w:val="Heading 6"/>
    <w:basedOn w:val="Normal"/>
    <w:next w:val="Normal"/>
    <w:uiPriority w:val="9"/>
    <w:semiHidden/>
    <w:unhideWhenUsed/>
    <w:qFormat/>
    <w:rsid w:val="00806bc3"/>
    <w:pPr>
      <w:pBdr>
        <w:bottom w:val="single" w:sz="4" w:space="2" w:color="E5B8B7"/>
      </w:pBdr>
      <w:suppressAutoHyphens w:val="false"/>
      <w:spacing w:lineRule="auto" w:line="240" w:before="200" w:after="100"/>
      <w:contextualSpacing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943634" w:themeColor="accent2" w:themeShade="bf"/>
    </w:rPr>
  </w:style>
  <w:style w:type="paragraph" w:styleId="7">
    <w:name w:val="Heading 7"/>
    <w:basedOn w:val="Normal"/>
    <w:next w:val="Normal"/>
    <w:uiPriority w:val="9"/>
    <w:semiHidden/>
    <w:unhideWhenUsed/>
    <w:qFormat/>
    <w:rsid w:val="00806bc3"/>
    <w:pPr>
      <w:pBdr>
        <w:bottom w:val="dotted" w:sz="4" w:space="2" w:color="D99594"/>
      </w:pBdr>
      <w:suppressAutoHyphens w:val="false"/>
      <w:spacing w:lineRule="auto" w:line="240" w:before="200" w:after="100"/>
      <w:contextualSpacing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943634" w:themeColor="accent2" w:themeShade="bf"/>
    </w:rPr>
  </w:style>
  <w:style w:type="paragraph" w:styleId="8">
    <w:name w:val="Heading 8"/>
    <w:basedOn w:val="Normal"/>
    <w:next w:val="Normal"/>
    <w:uiPriority w:val="9"/>
    <w:semiHidden/>
    <w:unhideWhenUsed/>
    <w:qFormat/>
    <w:rsid w:val="00806bc3"/>
    <w:pPr>
      <w:suppressAutoHyphens w:val="false"/>
      <w:spacing w:lineRule="auto" w:line="240" w:before="200" w:after="100"/>
      <w:contextualSpacing/>
      <w:outlineLvl w:val="7"/>
    </w:pPr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</w:rPr>
  </w:style>
  <w:style w:type="paragraph" w:styleId="9">
    <w:name w:val="Heading 9"/>
    <w:basedOn w:val="Normal"/>
    <w:next w:val="Normal"/>
    <w:uiPriority w:val="9"/>
    <w:semiHidden/>
    <w:unhideWhenUsed/>
    <w:qFormat/>
    <w:rsid w:val="00806bc3"/>
    <w:pPr>
      <w:suppressAutoHyphens w:val="false"/>
      <w:spacing w:lineRule="auto" w:line="240" w:before="200" w:after="100"/>
      <w:contextualSpacing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622423" w:themeColor="accent2" w:themeShade="7f"/>
      <w:shd w:fill="F2DBDB" w:val="clear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943634" w:themeColor="accent2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943634" w:themeColor="accent2" w:themeShade="bf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943634" w:themeColor="accent2" w:themeShade="bf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  <w:sz w:val="20"/>
      <w:szCs w:val="20"/>
    </w:rPr>
  </w:style>
  <w:style w:type="character" w:styleId="Style5" w:customStyle="1">
    <w:name w:val="Название Знак"/>
    <w:basedOn w:val="DefaultParagraphFont"/>
    <w:uiPriority w:val="10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FFFFFF" w:themeColor="background1"/>
      <w:spacing w:val="10"/>
      <w:sz w:val="48"/>
      <w:szCs w:val="48"/>
      <w:shd w:fill="C0504D" w:val="clear"/>
    </w:rPr>
  </w:style>
  <w:style w:type="character" w:styleId="Style6" w:customStyle="1">
    <w:name w:val="Подзаголовок Знак"/>
    <w:basedOn w:val="DefaultParagraphFont"/>
    <w:uiPriority w:val="11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06bc3"/>
    <w:rPr>
      <w:b/>
      <w:bCs/>
      <w:spacing w:val="0"/>
    </w:rPr>
  </w:style>
  <w:style w:type="character" w:styleId="Style7">
    <w:name w:val="Выделение"/>
    <w:uiPriority w:val="2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C0504D" w:themeColor="accent2"/>
      <w:bdr w:val="single" w:sz="18" w:space="0" w:color="F2DBDB"/>
      <w:shd w:fill="F2DBDB" w:val="clear"/>
    </w:rPr>
  </w:style>
  <w:style w:type="character" w:styleId="Style8" w:customStyle="1">
    <w:name w:val="Без интервала Знак"/>
    <w:basedOn w:val="DefaultParagraphFont"/>
    <w:uiPriority w:val="1"/>
    <w:qFormat/>
    <w:rsid w:val="00806bc3"/>
    <w:rPr>
      <w:i/>
      <w:iCs/>
      <w:sz w:val="20"/>
      <w:szCs w:val="20"/>
    </w:rPr>
  </w:style>
  <w:style w:type="character" w:styleId="22" w:customStyle="1">
    <w:name w:val="Цитата 2 Знак"/>
    <w:basedOn w:val="DefaultParagraphFont"/>
    <w:uiPriority w:val="29"/>
    <w:qFormat/>
    <w:rsid w:val="00806bc3"/>
    <w:rPr>
      <w:color w:val="943634" w:themeColor="accent2" w:themeShade="bf"/>
      <w:sz w:val="20"/>
      <w:szCs w:val="20"/>
    </w:rPr>
  </w:style>
  <w:style w:type="character" w:styleId="Style9" w:customStyle="1">
    <w:name w:val="Выделенная цитата Знак"/>
    <w:basedOn w:val="DefaultParagraphFont"/>
    <w:uiPriority w:val="3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trike w:val="false"/>
      <w:dstrike w:val="false"/>
      <w:color w:val="FFFFFF" w:themeColor="background1"/>
      <w:position w:val="0"/>
      <w:sz w:val="22"/>
      <w:sz w:val="22"/>
      <w:bdr w:val="single" w:sz="18" w:space="0" w:color="C0504D"/>
      <w:shd w:fill="C0504D" w:val="clear"/>
      <w:vertAlign w:val="baseline"/>
    </w:rPr>
  </w:style>
  <w:style w:type="character" w:styleId="SubtleReference">
    <w:name w:val="Subtle Reference"/>
    <w:uiPriority w:val="31"/>
    <w:qFormat/>
    <w:rsid w:val="00806bc3"/>
    <w:rPr>
      <w:i/>
      <w:iCs/>
      <w:smallCaps/>
      <w:color w:val="C0504D" w:themeColor="accent2"/>
      <w:u w:val="none" w:color="C0504D"/>
    </w:rPr>
  </w:style>
  <w:style w:type="character" w:styleId="IntenseReference">
    <w:name w:val="Intense Reference"/>
    <w:uiPriority w:val="32"/>
    <w:qFormat/>
    <w:rsid w:val="00806bc3"/>
    <w:rPr>
      <w:b/>
      <w:bCs/>
      <w:i/>
      <w:iCs/>
      <w:smallCaps/>
      <w:color w:val="C0504D" w:themeColor="accent2"/>
      <w:u w:val="none" w:color="C0504D"/>
    </w:rPr>
  </w:style>
  <w:style w:type="character" w:styleId="BookTitle">
    <w:name w:val="Book Title"/>
    <w:uiPriority w:val="33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mallCaps/>
      <w:color w:val="943634" w:themeColor="accent2" w:themeShade="bf"/>
      <w:u w:val="single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9336d5"/>
    <w:rPr/>
  </w:style>
  <w:style w:type="character" w:styleId="Style11" w:customStyle="1">
    <w:name w:val="Нижний колонтитул Знак"/>
    <w:basedOn w:val="DefaultParagraphFont"/>
    <w:uiPriority w:val="99"/>
    <w:qFormat/>
    <w:rsid w:val="009336d5"/>
    <w:rPr/>
  </w:style>
  <w:style w:type="character" w:styleId="Style12" w:customStyle="1">
    <w:name w:val="Текст выноски Знак"/>
    <w:basedOn w:val="DefaultParagraphFont"/>
    <w:uiPriority w:val="99"/>
    <w:semiHidden/>
    <w:qFormat/>
    <w:rsid w:val="00085ec5"/>
    <w:rPr>
      <w:rFonts w:ascii="Tahoma" w:hAnsi="Tahoma" w:cs="Tahoma"/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6bc3"/>
    <w:pPr>
      <w:suppressAutoHyphens w:val="false"/>
      <w:spacing w:lineRule="auto" w:line="288"/>
    </w:pPr>
    <w:rPr>
      <w:b/>
      <w:bCs/>
      <w:i/>
      <w:iCs/>
      <w:color w:val="943634" w:themeColor="accent2" w:themeShade="bf"/>
      <w:sz w:val="18"/>
      <w:szCs w:val="18"/>
    </w:rPr>
  </w:style>
  <w:style w:type="paragraph" w:styleId="Style18">
    <w:name w:val="Title"/>
    <w:basedOn w:val="Normal"/>
    <w:next w:val="Normal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uppressAutoHyphens w:val="false"/>
      <w:spacing w:lineRule="auto" w:line="240" w:before="0" w:after="0"/>
      <w:jc w:val="center"/>
    </w:pPr>
    <w:rPr>
      <w:rFonts w:ascii="Cambria" w:hAnsi="Cambria" w:eastAsia="" w:cs="" w:asciiTheme="majorHAnsi" w:cstheme="majorBidi" w:eastAsiaTheme="majorEastAsia" w:hAnsiTheme="majorHAnsi"/>
      <w:i/>
      <w:iCs/>
      <w:color w:val="FFFFFF" w:themeColor="background1"/>
      <w:spacing w:val="10"/>
      <w:sz w:val="48"/>
      <w:szCs w:val="48"/>
    </w:rPr>
  </w:style>
  <w:style w:type="paragraph" w:styleId="Style19">
    <w:name w:val="Subtitle"/>
    <w:basedOn w:val="Normal"/>
    <w:next w:val="Normal"/>
    <w:uiPriority w:val="11"/>
    <w:qFormat/>
    <w:rsid w:val="00806bc3"/>
    <w:pPr>
      <w:pBdr>
        <w:bottom w:val="dotted" w:sz="8" w:space="10" w:color="C0504D"/>
      </w:pBdr>
      <w:suppressAutoHyphens w:val="false"/>
      <w:spacing w:lineRule="auto" w:line="240" w:before="200" w:after="900"/>
      <w:jc w:val="center"/>
    </w:pPr>
    <w:rPr>
      <w:rFonts w:ascii="Cambria" w:hAnsi="Cambria" w:eastAsia="" w:cs="" w:asciiTheme="majorHAnsi" w:cstheme="majorBidi" w:eastAsiaTheme="majorEastAsia" w:hAnsiTheme="majorHAnsi"/>
      <w:i/>
      <w:iCs/>
      <w:color w:val="622423" w:themeColor="accent2" w:themeShade="7f"/>
      <w:sz w:val="24"/>
      <w:szCs w:val="24"/>
    </w:rPr>
  </w:style>
  <w:style w:type="paragraph" w:styleId="NoSpacing">
    <w:name w:val="No Spacing"/>
    <w:basedOn w:val="Normal"/>
    <w:uiPriority w:val="1"/>
    <w:qFormat/>
    <w:rsid w:val="00806bc3"/>
    <w:pPr>
      <w:suppressAutoHyphens w:val="false"/>
      <w:spacing w:lineRule="auto" w:line="240" w:before="0" w:after="0"/>
    </w:pPr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6bc3"/>
    <w:pPr>
      <w:suppressAutoHyphens w:val="false"/>
      <w:spacing w:lineRule="auto" w:line="288" w:before="0" w:after="200"/>
      <w:ind w:left="720" w:hanging="0"/>
      <w:contextualSpacing/>
    </w:pPr>
    <w:rPr>
      <w:i/>
      <w:iCs/>
      <w:sz w:val="20"/>
      <w:szCs w:val="20"/>
    </w:rPr>
  </w:style>
  <w:style w:type="paragraph" w:styleId="Quote">
    <w:name w:val="Quote"/>
    <w:basedOn w:val="Normal"/>
    <w:next w:val="Normal"/>
    <w:link w:val="22"/>
    <w:uiPriority w:val="29"/>
    <w:qFormat/>
    <w:rsid w:val="00806bc3"/>
    <w:pPr>
      <w:suppressAutoHyphens w:val="false"/>
      <w:spacing w:lineRule="auto" w:line="288"/>
    </w:pPr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uppressAutoHyphens w:val="false"/>
      <w:spacing w:lineRule="auto" w:line="300"/>
      <w:ind w:left="2160" w:right="2160" w:hanging="0"/>
      <w:jc w:val="center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C0504D" w:themeColor="accent2"/>
      <w:sz w:val="20"/>
      <w:szCs w:val="20"/>
    </w:rPr>
  </w:style>
  <w:style w:type="paragraph" w:styleId="Style20">
    <w:name w:val="Index Heading"/>
    <w:basedOn w:val="Style13"/>
    <w:pPr/>
    <w:rPr/>
  </w:style>
  <w:style w:type="paragraph" w:styleId="Style21">
    <w:name w:val="TOC Heading"/>
    <w:basedOn w:val="1"/>
    <w:next w:val="Normal"/>
    <w:uiPriority w:val="39"/>
    <w:semiHidden/>
    <w:unhideWhenUsed/>
    <w:qFormat/>
    <w:rsid w:val="00806bc3"/>
    <w:pPr>
      <w:shd w:val="clear" w:fill="F2DBDB"/>
    </w:pPr>
    <w:rPr>
      <w:lang w:bidi="en-US"/>
    </w:rPr>
  </w:style>
  <w:style w:type="paragraph" w:styleId="ConsPlusNormal" w:customStyle="1">
    <w:name w:val="ConsPlusNormal"/>
    <w:qFormat/>
    <w:rsid w:val="009336d5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9336d5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uiPriority w:val="99"/>
    <w:unhideWhenUsed/>
    <w:rsid w:val="009336d5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085e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9336d5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2DEC-7888-45E1-AC41-CA2DCEBB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Application>LibreOffice/7.3.2.2$Windows_X86_64 LibreOffice_project/49f2b1bff42cfccbd8f788c8dc32c1c309559be0</Application>
  <AppVersion>15.0000</AppVersion>
  <Pages>12</Pages>
  <Words>1302</Words>
  <Characters>8795</Characters>
  <CharactersWithSpaces>9706</CharactersWithSpaces>
  <Paragraphs>400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2020-08-31T05:47:00Z</dcterms:created>
  <dc:creator>Администратор2</dc:creator>
  <dc:description/>
  <dc:language>ru-RU</dc:language>
  <cp:lastModifiedBy/>
  <cp:lastPrinted>2023-05-04T10:39:57Z</cp:lastPrinted>
  <dcterms:modified xsi:type="dcterms:W3CDTF">2024-08-19T10:10:37Z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