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240" w:before="0" w:after="0"/>
        <w:jc w:val="center"/>
        <w:rPr>
          <w:rFonts w:ascii="Liberation Serif" w:hAnsi="Liberation Serif" w:eastAsia="Times New Roman" w:cs="Times New Roman"/>
          <w:sz w:val="28"/>
          <w:szCs w:val="24"/>
          <w:lang w:eastAsia="ru-RU"/>
        </w:rPr>
      </w:pPr>
      <w:r>
        <w:rPr/>
        <w:drawing>
          <wp:inline distT="0" distB="0" distL="0" distR="0">
            <wp:extent cx="548640" cy="685800"/>
            <wp:effectExtent l="0" t="0" r="0" b="0"/>
            <wp:docPr id="1" name="Рисунок 1" descr="ГЕР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ГЕРБ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jc w:val="center"/>
        <w:rPr>
          <w:rFonts w:ascii="Liberation Serif" w:hAnsi="Liberation Serif" w:eastAsia="Times New Roman" w:cs="Times New Roman"/>
          <w:b/>
          <w:bCs/>
          <w:sz w:val="28"/>
          <w:szCs w:val="24"/>
          <w:lang w:eastAsia="ru-RU"/>
        </w:rPr>
      </w:pPr>
      <w:r>
        <w:rPr>
          <w:rFonts w:eastAsia="Times New Roman" w:cs="Times New Roman" w:ascii="Liberation Serif" w:hAnsi="Liberation Serif"/>
          <w:b/>
          <w:bCs/>
          <w:sz w:val="28"/>
          <w:szCs w:val="24"/>
          <w:lang w:eastAsia="ru-RU"/>
        </w:rPr>
        <w:t>ГЛАВА МУНИЦИПАЛЬНОГО ОБРАЗОВАНИЯ</w:t>
      </w:r>
    </w:p>
    <w:p>
      <w:pPr>
        <w:pStyle w:val="Normal"/>
        <w:spacing w:lineRule="auto" w:line="240" w:before="0" w:after="0"/>
        <w:jc w:val="center"/>
        <w:rPr>
          <w:rFonts w:ascii="Liberation Serif" w:hAnsi="Liberation Serif" w:eastAsia="Times New Roman" w:cs="Times New Roman"/>
          <w:b/>
          <w:bCs/>
          <w:sz w:val="28"/>
          <w:szCs w:val="24"/>
          <w:lang w:eastAsia="ru-RU"/>
        </w:rPr>
      </w:pPr>
      <w:r>
        <w:rPr>
          <w:rFonts w:eastAsia="Times New Roman" w:cs="Times New Roman" w:ascii="Liberation Serif" w:hAnsi="Liberation Serif"/>
          <w:b/>
          <w:bCs/>
          <w:sz w:val="28"/>
          <w:szCs w:val="24"/>
          <w:lang w:eastAsia="ru-RU"/>
        </w:rPr>
        <w:t>«КАМЕНСКИЙ ГОРОДСКОЙ ОКРУГ»</w:t>
      </w:r>
    </w:p>
    <w:p>
      <w:pPr>
        <w:pStyle w:val="Normal"/>
        <w:keepNext w:val="true"/>
        <w:numPr>
          <w:ilvl w:val="0"/>
          <w:numId w:val="0"/>
        </w:numPr>
        <w:pBdr>
          <w:bottom w:val="double" w:sz="6" w:space="1" w:color="000000"/>
        </w:pBdr>
        <w:spacing w:lineRule="auto" w:line="240" w:before="0" w:after="0"/>
        <w:ind w:hanging="0" w:left="0"/>
        <w:jc w:val="center"/>
        <w:outlineLvl w:val="5"/>
        <w:rPr>
          <w:rFonts w:ascii="Liberation Serif" w:hAnsi="Liberation Serif" w:eastAsia="Times New Roman" w:cs="Times New Roman"/>
          <w:b/>
          <w:bCs/>
          <w:spacing w:val="100"/>
          <w:sz w:val="32"/>
          <w:szCs w:val="24"/>
          <w:lang w:val="x-none" w:eastAsia="x-none"/>
        </w:rPr>
      </w:pPr>
      <w:r>
        <w:rPr>
          <w:rFonts w:eastAsia="Times New Roman" w:cs="Times New Roman" w:ascii="Liberation Serif" w:hAnsi="Liberation Serif"/>
          <w:b/>
          <w:bCs/>
          <w:spacing w:val="100"/>
          <w:sz w:val="32"/>
          <w:szCs w:val="24"/>
          <w:lang w:val="x-none" w:eastAsia="x-none"/>
        </w:rPr>
        <w:t>ПОСТАНОВЛЕНИЕ</w:t>
      </w:r>
    </w:p>
    <w:p>
      <w:pPr>
        <w:pStyle w:val="Normal"/>
        <w:spacing w:lineRule="auto" w:line="240" w:before="0" w:after="0"/>
        <w:rPr>
          <w:rFonts w:ascii="Liberation Serif" w:hAnsi="Liberation Serif" w:eastAsia="Times New Roman" w:cs="Times New Roman"/>
          <w:sz w:val="28"/>
          <w:szCs w:val="24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4"/>
          <w:lang w:eastAsia="ru-RU"/>
        </w:rPr>
      </w:r>
    </w:p>
    <w:p>
      <w:pPr>
        <w:pStyle w:val="Normal"/>
        <w:spacing w:lineRule="auto" w:line="240" w:before="0" w:after="0"/>
        <w:rPr>
          <w:rFonts w:ascii="Liberation Serif" w:hAnsi="Liberation Serif" w:eastAsia="Times New Roman" w:cs="Times New Roman"/>
          <w:sz w:val="28"/>
          <w:szCs w:val="24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4"/>
          <w:lang w:eastAsia="ru-RU"/>
        </w:rPr>
      </w:r>
    </w:p>
    <w:p>
      <w:pPr>
        <w:pStyle w:val="Normal"/>
        <w:spacing w:lineRule="auto" w:line="240" w:before="0" w:after="0"/>
        <w:rPr>
          <w:rFonts w:ascii="Liberation Serif" w:hAnsi="Liberation Serif" w:eastAsia="Times New Roman" w:cs="Times New Roman"/>
          <w:sz w:val="28"/>
          <w:szCs w:val="24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4"/>
          <w:lang w:eastAsia="ru-RU"/>
        </w:rPr>
        <w:t>_____________________</w:t>
        <w:tab/>
        <w:tab/>
        <w:tab/>
        <w:tab/>
        <w:tab/>
        <w:tab/>
        <w:tab/>
        <w:tab/>
        <w:t>№ _____</w:t>
      </w:r>
    </w:p>
    <w:p>
      <w:pPr>
        <w:pStyle w:val="Normal"/>
        <w:spacing w:lineRule="auto" w:line="240" w:before="0" w:after="0"/>
        <w:jc w:val="center"/>
        <w:rPr>
          <w:rFonts w:ascii="Liberation Serif" w:hAnsi="Liberation Serif" w:eastAsia="Times New Roman" w:cs="Times New Roman"/>
          <w:sz w:val="28"/>
          <w:szCs w:val="24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4"/>
          <w:lang w:eastAsia="ru-RU"/>
        </w:rPr>
        <w:t>п. Мартюш</w:t>
      </w:r>
    </w:p>
    <w:p>
      <w:pPr>
        <w:pStyle w:val="Normal"/>
        <w:spacing w:lineRule="auto" w:line="240" w:before="0" w:after="0"/>
        <w:jc w:val="center"/>
        <w:rPr>
          <w:rFonts w:ascii="Liberation Serif" w:hAnsi="Liberation Serif" w:eastAsia="Times New Roman" w:cs="Times New Roman"/>
          <w:sz w:val="28"/>
          <w:szCs w:val="24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4"/>
          <w:lang w:eastAsia="ru-RU"/>
        </w:rPr>
      </w:r>
    </w:p>
    <w:p>
      <w:pPr>
        <w:pStyle w:val="Normal"/>
        <w:spacing w:lineRule="auto" w:line="240" w:before="0" w:after="0"/>
        <w:ind w:hanging="0" w:right="-2"/>
        <w:jc w:val="center"/>
        <w:rPr/>
      </w:pPr>
      <w:r>
        <w:rPr>
          <w:rFonts w:eastAsia="Times New Roman" w:cs="Times New Roman" w:ascii="Liberation Serif" w:hAnsi="Liberation Serif"/>
          <w:b/>
          <w:bCs/>
          <w:i/>
          <w:sz w:val="28"/>
          <w:szCs w:val="28"/>
          <w:lang w:eastAsia="x-none"/>
        </w:rPr>
        <w:t xml:space="preserve"> </w:t>
      </w:r>
    </w:p>
    <w:p>
      <w:pPr>
        <w:pStyle w:val="Normal"/>
        <w:spacing w:lineRule="auto" w:line="240" w:before="0" w:after="0"/>
        <w:ind w:hanging="0" w:right="-2"/>
        <w:jc w:val="center"/>
        <w:rPr>
          <w:color w:val="000000"/>
          <w:highlight w:val="none"/>
          <w:shd w:fill="auto" w:val="clear"/>
        </w:rPr>
      </w:pPr>
      <w:r>
        <w:rPr>
          <w:rFonts w:eastAsia="Times New Roman" w:cs="Times New Roman" w:ascii="Liberation Serif" w:hAnsi="Liberation Serif"/>
          <w:b/>
          <w:bCs/>
          <w:i/>
          <w:color w:val="000000"/>
          <w:sz w:val="28"/>
          <w:szCs w:val="28"/>
          <w:shd w:fill="auto" w:val="clear"/>
          <w:lang w:eastAsia="x-none"/>
        </w:rPr>
        <w:t>О внесении изменений в муниципальную программу «Управление муниципальной собственностью и земельными ресурсами муниципального образования «Каменский городской округ» до 2027 года», утвержденную  Постановлением Главы МО «Каменский городской округ» от 13.11.2020 года № 1634 (в редакции от 31.03.2021 № 443, от 17.06.2021 № 950, от 19.07.2021     № 1204, от 20.12.2021 № 2149, от  30.12.2021 № 2253, от 24.05.2022 № 1017,     от 19.08.2022 № 1793, от 07.11.2022 № 2340, от 30.12.2022 №2879,                       от 13.07.2023 № 1291, от 18.08.2023 № 1586, от 01.11.2023 № 2144, от 29.12.2023 № 2599, от  11.06.2024 № 1152, от 20.08.2024 № 1795)</w:t>
      </w:r>
    </w:p>
    <w:p>
      <w:pPr>
        <w:pStyle w:val="Normal"/>
        <w:spacing w:lineRule="auto" w:line="240" w:before="0" w:after="0"/>
        <w:ind w:hanging="0" w:right="567"/>
        <w:jc w:val="center"/>
        <w:rPr>
          <w:rFonts w:ascii="Liberation Serif" w:hAnsi="Liberation Serif" w:eastAsia="Times New Roman" w:cs="Times New Roman"/>
          <w:b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b/>
          <w:sz w:val="28"/>
          <w:szCs w:val="28"/>
          <w:lang w:eastAsia="ru-RU"/>
        </w:rPr>
      </w:r>
    </w:p>
    <w:p>
      <w:pPr>
        <w:pStyle w:val="BodyText"/>
        <w:spacing w:lineRule="auto" w:line="240" w:before="0" w:after="0"/>
        <w:ind w:hanging="0" w:right="567"/>
        <w:jc w:val="center"/>
        <w:rPr>
          <w:rFonts w:ascii="Liberation Serif" w:hAnsi="Liberation Serif" w:eastAsia="Times New Roman" w:cs="Times New Roman"/>
          <w:b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b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jc w:val="both"/>
        <w:rPr>
          <w:color w:val="000000"/>
        </w:rPr>
      </w:pPr>
      <w:r>
        <w:rPr>
          <w:rFonts w:eastAsia="Times New Roman" w:cs="Times New Roman" w:ascii="Liberation Serif" w:hAnsi="Liberation Serif"/>
          <w:b w:val="false"/>
          <w:i w:val="false"/>
          <w:caps w:val="false"/>
          <w:smallCaps w:val="false"/>
          <w:color w:val="000000"/>
          <w:spacing w:val="0"/>
          <w:sz w:val="28"/>
          <w:szCs w:val="28"/>
          <w:lang w:eastAsia="ru-RU"/>
        </w:rPr>
        <w:tab/>
        <w:t>В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</w:rPr>
        <w:t xml:space="preserve"> целях приведения муниципальной программы в соответствие с бюджетом Каменского городского округа, утвержденным Решением Думы Каменского городского округа от 07.12.2023г. № 292 «О бюджете муниципального образования «Каменский городской округ» на 2024 год и плановый период 2025 и 2026 годов» (в редакции </w:t>
      </w:r>
      <w:r>
        <w:rPr>
          <w:rFonts w:eastAsia="Times New Roman" w:cs="Liberation Serif" w:ascii="Liberation Serif" w:hAnsi="Liberation Serif"/>
          <w:color w:val="000000"/>
          <w:sz w:val="28"/>
          <w:szCs w:val="28"/>
          <w:lang w:val="ru-RU" w:eastAsia="ru-RU"/>
        </w:rPr>
        <w:t>от 21.03.2024 № 333, от 16.05.2024 № 352, от 20.06.2024 № 370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</w:rPr>
        <w:t>), руководствуясь Постановлением Главы Каменского городского округа от 25.12.2014 года № 3461 «Об утверждении Порядка формирования и реализации муниципальных программ Каменского городского округа» (в редакции от 01.04.2015 № 818, от 30.12.2015 № 3338, от 17.04.2018 № 593, от 17.02.2021 № 234), Уставом Каменского городского округа</w:t>
      </w:r>
    </w:p>
    <w:p>
      <w:pPr>
        <w:pStyle w:val="Normal"/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hanging="0" w:right="567"/>
        <w:jc w:val="both"/>
        <w:rPr>
          <w:rFonts w:ascii="Liberation Serif" w:hAnsi="Liberation Serif" w:eastAsia="Times New Roman" w:cs="Times New Roman"/>
          <w:b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b/>
          <w:sz w:val="28"/>
          <w:szCs w:val="28"/>
          <w:lang w:eastAsia="ru-RU"/>
        </w:rPr>
        <w:t>ПОСТАНОВЛЯЮ:</w:t>
      </w:r>
    </w:p>
    <w:p>
      <w:pPr>
        <w:pStyle w:val="ListParagraph"/>
        <w:numPr>
          <w:ilvl w:val="0"/>
          <w:numId w:val="1"/>
        </w:numPr>
        <w:tabs>
          <w:tab w:val="clear" w:pos="708"/>
          <w:tab w:val="left" w:pos="709" w:leader="none"/>
        </w:tabs>
        <w:spacing w:lineRule="auto" w:line="240" w:before="0" w:after="0"/>
        <w:ind w:firstLine="709" w:left="0"/>
        <w:contextualSpacing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 xml:space="preserve">Внести следующие изменения в муниципальную программу «Управление муниципальной собственностью и земельными ресурсами муниципального образования «Каменский городской округ» до 2027 года», </w:t>
      </w:r>
      <w:r>
        <w:rPr>
          <w:rFonts w:eastAsia="Times New Roman" w:cs="Times New Roman" w:ascii="Liberation Serif" w:hAnsi="Liberation Serif"/>
          <w:sz w:val="28"/>
          <w:szCs w:val="28"/>
          <w:lang w:eastAsia="x-none"/>
        </w:rPr>
        <w:t xml:space="preserve">утвержденную  Постановлением Главы МО «Каменский городской округ» от 13.11.2020 года № 1634 (в редакции от 31.03.2021 № 443, от 17.06.2021 № 950, от 19.07.2021 № 1204, от 20.12.2021 № 2149, от  30.12.2021 № 2253, от 24.05.2022    № 1017, от 19.08.2022 № 1793, от 07.11.2022 № 2340, от 30.12.2022 № 2879, от 13.07.2023 № 1291, от 18.08.2023 № 1586, от 01.11.2023 № 2144, </w:t>
      </w:r>
      <w:r>
        <w:rPr>
          <w:rFonts w:eastAsia="Times New Roman" w:cs="Times New Roman" w:ascii="Liberation Serif" w:hAnsi="Liberation Serif"/>
          <w:b w:val="false"/>
          <w:bCs w:val="false"/>
          <w:i w:val="false"/>
          <w:iCs w:val="false"/>
          <w:color w:val="000000"/>
          <w:sz w:val="28"/>
          <w:szCs w:val="28"/>
          <w:shd w:fill="auto" w:val="clear"/>
          <w:lang w:eastAsia="x-none"/>
        </w:rPr>
        <w:t>от 29.12.2023     № 2599, от 11.06.2024 № 1152, от 20.08.2024 № 1795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x-none"/>
        </w:rPr>
        <w:t>) (далее — муниципальная программа)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</w:rPr>
        <w:t>:</w:t>
      </w:r>
    </w:p>
    <w:p>
      <w:pPr>
        <w:pStyle w:val="BodyText"/>
        <w:widowControl/>
        <w:numPr>
          <w:ilvl w:val="0"/>
          <w:numId w:val="0"/>
        </w:numPr>
        <w:tabs>
          <w:tab w:val="clear" w:pos="708"/>
          <w:tab w:val="left" w:pos="709" w:leader="none"/>
        </w:tabs>
        <w:spacing w:lineRule="auto" w:line="240" w:before="0" w:after="0"/>
        <w:ind w:hanging="0" w:left="0"/>
        <w:contextualSpacing/>
        <w:jc w:val="both"/>
        <w:rPr/>
      </w:pPr>
      <w:r>
        <w:rPr>
          <w:rFonts w:eastAsia="Times New Roman" w:cs="Times New Roman" w:ascii="Liberation Serif" w:hAnsi="Liberation Serif"/>
          <w:b w:val="false"/>
          <w:i w:val="false"/>
          <w:caps w:val="false"/>
          <w:smallCaps w:val="false"/>
          <w:color w:val="C9211E"/>
          <w:spacing w:val="0"/>
          <w:sz w:val="28"/>
          <w:szCs w:val="28"/>
          <w:shd w:fill="auto" w:val="clear"/>
          <w:lang w:eastAsia="ru-RU"/>
        </w:rPr>
        <w:t xml:space="preserve">  </w:t>
      </w:r>
      <w:r>
        <w:rPr>
          <w:rFonts w:eastAsia="Times New Roman" w:cs="Times New Roman" w:ascii="Liberation Serif" w:hAnsi="Liberation Serif"/>
          <w:b w:val="false"/>
          <w:i w:val="false"/>
          <w:caps w:val="false"/>
          <w:smallCaps w:val="false"/>
          <w:color w:val="C9211E"/>
          <w:spacing w:val="0"/>
          <w:sz w:val="28"/>
          <w:szCs w:val="28"/>
          <w:shd w:fill="auto" w:val="clear"/>
          <w:lang w:eastAsia="ru-RU"/>
        </w:rPr>
        <w:tab/>
      </w:r>
      <w:r>
        <w:rPr>
          <w:rFonts w:eastAsia="Times New Roman" w:cs="Times New Roman" w:ascii="Liberation Serif" w:hAnsi="Liberation Serif"/>
          <w:b w:val="false"/>
          <w:i w:val="false"/>
          <w:caps w:val="false"/>
          <w:smallCaps w:val="false"/>
          <w:color w:val="000000"/>
          <w:spacing w:val="0"/>
          <w:sz w:val="28"/>
          <w:szCs w:val="28"/>
          <w:shd w:fill="auto" w:val="clear"/>
          <w:lang w:eastAsia="ru-RU"/>
        </w:rPr>
        <w:t xml:space="preserve">1.1. </w:t>
      </w:r>
      <w:r>
        <w:rPr>
          <w:rFonts w:eastAsia="Times New Roman" w:cs="Times New Roman" w:ascii="Liberation Serif" w:hAnsi="Liberation Serif"/>
          <w:sz w:val="28"/>
          <w:szCs w:val="28"/>
          <w:shd w:fill="auto" w:val="clear"/>
          <w:lang w:eastAsia="ru-RU"/>
        </w:rPr>
        <w:t>Строку паспорта муниципальной программы «Объем финансирования муниципальной программы по годам реализации» изложить в новой редакции: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highlight w:val="none"/>
          <w:shd w:fill="auto" w:val="clear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shd w:fill="auto" w:val="clear"/>
          <w:lang w:eastAsia="ru-RU"/>
        </w:rPr>
      </w:r>
    </w:p>
    <w:tbl>
      <w:tblPr>
        <w:tblW w:w="9047" w:type="dxa"/>
        <w:jc w:val="left"/>
        <w:tblInd w:w="0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firstRow="0" w:noVBand="0" w:lastRow="0" w:firstColumn="0" w:lastColumn="0" w:noHBand="0" w:val="0000"/>
      </w:tblPr>
      <w:tblGrid>
        <w:gridCol w:w="2585"/>
        <w:gridCol w:w="6461"/>
      </w:tblGrid>
      <w:tr>
        <w:trPr/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widowControl w:val="false"/>
              <w:rPr>
                <w:highlight w:val="none"/>
                <w:shd w:fill="auto" w:val="clear"/>
              </w:rPr>
            </w:pPr>
            <w:r>
              <w:rPr>
                <w:rFonts w:ascii="Liberation Serif" w:hAnsi="Liberation Serif"/>
                <w:sz w:val="24"/>
                <w:szCs w:val="24"/>
                <w:shd w:fill="auto" w:val="clear"/>
              </w:rPr>
              <w:t>Объем финансирования муниципальной программы по годам реализации, тыс. руб.</w:t>
            </w:r>
          </w:p>
        </w:tc>
        <w:tc>
          <w:tcPr>
            <w:tcW w:w="6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widowControl w:val="false"/>
              <w:rPr>
                <w:color w:val="000000"/>
              </w:rPr>
            </w:pPr>
            <w:r>
              <w:rPr>
                <w:rFonts w:ascii="Liberation Serif" w:hAnsi="Liberation Serif"/>
                <w:b/>
                <w:bCs/>
                <w:color w:val="000000"/>
                <w:sz w:val="24"/>
                <w:szCs w:val="24"/>
                <w:shd w:fill="auto" w:val="clear"/>
              </w:rPr>
              <w:t>ВСЕГО:</w:t>
            </w:r>
          </w:p>
          <w:p>
            <w:pPr>
              <w:pStyle w:val="ConsPlusNormal"/>
              <w:widowControl w:val="false"/>
              <w:rPr>
                <w:color w:val="000000"/>
              </w:rPr>
            </w:pPr>
            <w:r>
              <w:rPr>
                <w:rFonts w:eastAsia="Times New Roman" w:cs="Calibri" w:ascii="Liberation Serif" w:hAnsi="Liberation Serif"/>
                <w:b/>
                <w:bCs/>
                <w:color w:val="000000"/>
                <w:sz w:val="24"/>
                <w:szCs w:val="24"/>
                <w:shd w:fill="auto" w:val="clear"/>
                <w:lang w:eastAsia="ru-RU"/>
              </w:rPr>
              <w:t>162 674,6</w:t>
            </w:r>
            <w:r>
              <w:rPr>
                <w:rFonts w:eastAsia="Times New Roman" w:cs="Calibri" w:ascii="Liberation Serif" w:hAnsi="Liberation Serif"/>
                <w:b/>
                <w:bCs/>
                <w:color w:val="000000"/>
                <w:sz w:val="24"/>
                <w:szCs w:val="24"/>
                <w:shd w:fill="auto" w:val="clear"/>
                <w:lang w:eastAsia="ru-RU"/>
              </w:rPr>
              <w:t xml:space="preserve"> тыс.</w:t>
            </w:r>
            <w:r>
              <w:rPr>
                <w:rFonts w:ascii="Liberation Serif" w:hAnsi="Liberation Serif"/>
                <w:b/>
                <w:bCs/>
                <w:color w:val="000000"/>
                <w:sz w:val="24"/>
                <w:szCs w:val="24"/>
                <w:shd w:fill="auto" w:val="clear"/>
              </w:rPr>
              <w:t xml:space="preserve"> руб.</w:t>
            </w:r>
          </w:p>
          <w:p>
            <w:pPr>
              <w:pStyle w:val="ConsPlusNormal"/>
              <w:widowControl w:val="false"/>
              <w:rPr>
                <w:color w:val="000000"/>
              </w:rPr>
            </w:pPr>
            <w:r>
              <w:rPr>
                <w:rFonts w:ascii="Liberation Serif" w:hAnsi="Liberation Serif"/>
                <w:b/>
                <w:bCs/>
                <w:color w:val="000000"/>
                <w:sz w:val="24"/>
                <w:szCs w:val="24"/>
                <w:shd w:fill="auto" w:val="clear"/>
              </w:rPr>
              <w:t>в том числе:</w:t>
            </w:r>
          </w:p>
          <w:p>
            <w:pPr>
              <w:pStyle w:val="ConsPlusNormal"/>
              <w:widowControl w:val="false"/>
              <w:rPr>
                <w:color w:val="000000"/>
              </w:rPr>
            </w:pPr>
            <w:r>
              <w:rPr>
                <w:rFonts w:ascii="Liberation Serif" w:hAnsi="Liberation Serif"/>
                <w:color w:val="000000"/>
                <w:sz w:val="24"/>
                <w:szCs w:val="24"/>
                <w:shd w:fill="auto" w:val="clear"/>
              </w:rPr>
              <w:t>2021 год - 16 029,0 тыс. руб.,</w:t>
            </w:r>
          </w:p>
          <w:p>
            <w:pPr>
              <w:pStyle w:val="ConsPlusNormal"/>
              <w:widowControl w:val="false"/>
              <w:rPr>
                <w:color w:val="000000"/>
              </w:rPr>
            </w:pPr>
            <w:r>
              <w:rPr>
                <w:rFonts w:ascii="Liberation Serif" w:hAnsi="Liberation Serif"/>
                <w:color w:val="000000"/>
                <w:sz w:val="24"/>
                <w:szCs w:val="24"/>
                <w:shd w:fill="auto" w:val="clear"/>
              </w:rPr>
              <w:t>2022 год - 19 279,0 тыс. руб.,</w:t>
            </w:r>
          </w:p>
          <w:p>
            <w:pPr>
              <w:pStyle w:val="ConsPlusNormal"/>
              <w:widowControl w:val="false"/>
              <w:rPr>
                <w:color w:val="000000"/>
              </w:rPr>
            </w:pPr>
            <w:r>
              <w:rPr>
                <w:rFonts w:ascii="Liberation Serif" w:hAnsi="Liberation Serif"/>
                <w:color w:val="000000"/>
                <w:sz w:val="24"/>
                <w:szCs w:val="24"/>
                <w:shd w:fill="auto" w:val="clear"/>
              </w:rPr>
              <w:t xml:space="preserve">2023 год - </w:t>
            </w:r>
            <w:r>
              <w:rPr>
                <w:rFonts w:eastAsia="Times New Roman" w:cs="Calibri" w:ascii="Liberation Serif" w:hAnsi="Liberation Serif"/>
                <w:color w:val="000000"/>
                <w:sz w:val="24"/>
                <w:szCs w:val="24"/>
                <w:shd w:fill="auto" w:val="clear"/>
                <w:lang w:eastAsia="ru-RU"/>
              </w:rPr>
              <w:t>22 922,5</w:t>
            </w:r>
            <w:r>
              <w:rPr>
                <w:rFonts w:ascii="Liberation Serif" w:hAnsi="Liberation Serif"/>
                <w:color w:val="000000"/>
                <w:sz w:val="24"/>
                <w:szCs w:val="24"/>
                <w:shd w:fill="auto" w:val="clear"/>
              </w:rPr>
              <w:t xml:space="preserve"> тыс. руб.,</w:t>
            </w:r>
          </w:p>
          <w:p>
            <w:pPr>
              <w:pStyle w:val="ConsPlusNormal"/>
              <w:widowControl w:val="false"/>
              <w:rPr>
                <w:color w:val="000000"/>
              </w:rPr>
            </w:pPr>
            <w:r>
              <w:rPr>
                <w:rFonts w:ascii="Liberation Serif" w:hAnsi="Liberation Serif"/>
                <w:color w:val="000000"/>
                <w:sz w:val="24"/>
                <w:szCs w:val="24"/>
                <w:shd w:fill="auto" w:val="clear"/>
              </w:rPr>
              <w:t>2024 год - 25 908,9 тыс. руб.,</w:t>
            </w:r>
            <w:bookmarkStart w:id="0" w:name="_GoBack"/>
            <w:bookmarkEnd w:id="0"/>
          </w:p>
          <w:p>
            <w:pPr>
              <w:pStyle w:val="ConsPlusNormal"/>
              <w:widowControl w:val="false"/>
              <w:rPr>
                <w:color w:val="000000"/>
              </w:rPr>
            </w:pPr>
            <w:r>
              <w:rPr>
                <w:rFonts w:ascii="Liberation Serif" w:hAnsi="Liberation Serif"/>
                <w:color w:val="000000"/>
                <w:sz w:val="24"/>
                <w:szCs w:val="24"/>
                <w:shd w:fill="auto" w:val="clear"/>
              </w:rPr>
              <w:t>2025 год - 25 828,2 тыс. руб.,</w:t>
            </w:r>
          </w:p>
          <w:p>
            <w:pPr>
              <w:pStyle w:val="ConsPlusNormal"/>
              <w:widowControl w:val="false"/>
              <w:rPr>
                <w:color w:val="000000"/>
              </w:rPr>
            </w:pPr>
            <w:r>
              <w:rPr>
                <w:rFonts w:ascii="Liberation Serif" w:hAnsi="Liberation Serif"/>
                <w:color w:val="000000"/>
                <w:sz w:val="24"/>
                <w:szCs w:val="24"/>
                <w:shd w:fill="auto" w:val="clear"/>
              </w:rPr>
              <w:t>2026 год - 26 353,5 тыс. руб.,</w:t>
            </w:r>
          </w:p>
          <w:p>
            <w:pPr>
              <w:pStyle w:val="ConsPlusNormal"/>
              <w:widowControl w:val="false"/>
              <w:rPr>
                <w:color w:val="000000"/>
              </w:rPr>
            </w:pPr>
            <w:r>
              <w:rPr>
                <w:rFonts w:ascii="Liberation Serif" w:hAnsi="Liberation Serif"/>
                <w:color w:val="000000"/>
                <w:sz w:val="24"/>
                <w:szCs w:val="24"/>
                <w:shd w:fill="auto" w:val="clear"/>
              </w:rPr>
              <w:t>2027 год - 26 353,5 тыс. руб.</w:t>
            </w:r>
          </w:p>
          <w:p>
            <w:pPr>
              <w:pStyle w:val="ConsPlusNormal"/>
              <w:widowControl w:val="false"/>
              <w:rPr>
                <w:color w:val="000000"/>
              </w:rPr>
            </w:pPr>
            <w:r>
              <w:rPr>
                <w:rFonts w:ascii="Liberation Serif" w:hAnsi="Liberation Serif"/>
                <w:color w:val="000000"/>
                <w:sz w:val="24"/>
                <w:szCs w:val="24"/>
                <w:shd w:fill="auto" w:val="clear"/>
              </w:rPr>
              <w:t>из них:</w:t>
            </w:r>
          </w:p>
          <w:p>
            <w:pPr>
              <w:pStyle w:val="ConsPlusNormal"/>
              <w:widowControl w:val="false"/>
              <w:rPr>
                <w:color w:val="000000"/>
              </w:rPr>
            </w:pPr>
            <w:r>
              <w:rPr>
                <w:rFonts w:ascii="Liberation Serif" w:hAnsi="Liberation Serif"/>
                <w:color w:val="000000"/>
                <w:sz w:val="24"/>
                <w:szCs w:val="24"/>
                <w:shd w:fill="auto" w:val="clear"/>
              </w:rPr>
              <w:t>местный бюджет</w:t>
            </w:r>
          </w:p>
          <w:p>
            <w:pPr>
              <w:pStyle w:val="ConsPlusNormal"/>
              <w:widowControl w:val="false"/>
              <w:rPr>
                <w:color w:val="000000"/>
              </w:rPr>
            </w:pPr>
            <w:r>
              <w:rPr>
                <w:rFonts w:eastAsia="Times New Roman" w:cs="Calibri" w:ascii="Liberation Serif" w:hAnsi="Liberation Serif"/>
                <w:color w:val="000000"/>
                <w:sz w:val="24"/>
                <w:szCs w:val="24"/>
                <w:shd w:fill="auto" w:val="clear"/>
                <w:lang w:eastAsia="ru-RU"/>
              </w:rPr>
              <w:t>162 674,6</w:t>
            </w:r>
            <w:r>
              <w:rPr>
                <w:rFonts w:eastAsia="Times New Roman" w:cs="Calibri" w:ascii="Liberation Serif" w:hAnsi="Liberation Serif"/>
                <w:color w:val="000000"/>
                <w:sz w:val="24"/>
                <w:szCs w:val="24"/>
                <w:shd w:fill="auto" w:val="clear"/>
                <w:lang w:eastAsia="ru-RU"/>
              </w:rPr>
              <w:t xml:space="preserve"> тыс.</w:t>
            </w:r>
            <w:r>
              <w:rPr>
                <w:rFonts w:ascii="Liberation Serif" w:hAnsi="Liberation Serif"/>
                <w:color w:val="000000"/>
                <w:sz w:val="24"/>
                <w:szCs w:val="24"/>
                <w:shd w:fill="auto" w:val="clear"/>
              </w:rPr>
              <w:t xml:space="preserve"> руб.,</w:t>
            </w:r>
          </w:p>
          <w:p>
            <w:pPr>
              <w:pStyle w:val="ConsPlusNormal"/>
              <w:widowControl w:val="false"/>
              <w:rPr>
                <w:color w:val="000000"/>
              </w:rPr>
            </w:pPr>
            <w:r>
              <w:rPr>
                <w:rFonts w:ascii="Liberation Serif" w:hAnsi="Liberation Serif"/>
                <w:color w:val="000000"/>
                <w:sz w:val="24"/>
                <w:szCs w:val="24"/>
                <w:shd w:fill="auto" w:val="clear"/>
              </w:rPr>
              <w:t>в том числе:</w:t>
            </w:r>
          </w:p>
          <w:p>
            <w:pPr>
              <w:pStyle w:val="ConsPlusNormal"/>
              <w:widowControl w:val="false"/>
              <w:rPr>
                <w:color w:val="000000"/>
              </w:rPr>
            </w:pPr>
            <w:r>
              <w:rPr>
                <w:rFonts w:ascii="Liberation Serif" w:hAnsi="Liberation Serif"/>
                <w:color w:val="000000"/>
                <w:sz w:val="24"/>
                <w:szCs w:val="24"/>
                <w:shd w:fill="auto" w:val="clear"/>
              </w:rPr>
              <w:t>2021 год - 16 029,0 тыс. руб.,</w:t>
            </w:r>
          </w:p>
          <w:p>
            <w:pPr>
              <w:pStyle w:val="ConsPlusNormal"/>
              <w:widowControl w:val="false"/>
              <w:rPr>
                <w:color w:val="000000"/>
              </w:rPr>
            </w:pPr>
            <w:r>
              <w:rPr>
                <w:rFonts w:ascii="Liberation Serif" w:hAnsi="Liberation Serif"/>
                <w:color w:val="000000"/>
                <w:sz w:val="24"/>
                <w:szCs w:val="24"/>
                <w:shd w:fill="auto" w:val="clear"/>
              </w:rPr>
              <w:t>2022 год - 19 279,0 тыс. руб.,</w:t>
            </w:r>
          </w:p>
          <w:p>
            <w:pPr>
              <w:pStyle w:val="ConsPlusNormal"/>
              <w:widowControl w:val="false"/>
              <w:rPr>
                <w:color w:val="000000"/>
              </w:rPr>
            </w:pPr>
            <w:r>
              <w:rPr>
                <w:rFonts w:ascii="Liberation Serif" w:hAnsi="Liberation Serif"/>
                <w:color w:val="000000"/>
                <w:sz w:val="24"/>
                <w:szCs w:val="24"/>
                <w:shd w:fill="auto" w:val="clear"/>
              </w:rPr>
              <w:t xml:space="preserve">2023 год - </w:t>
            </w:r>
            <w:r>
              <w:rPr>
                <w:rFonts w:eastAsia="Times New Roman" w:cs="Calibri" w:ascii="Liberation Serif" w:hAnsi="Liberation Serif"/>
                <w:color w:val="000000"/>
                <w:sz w:val="24"/>
                <w:szCs w:val="24"/>
                <w:shd w:fill="auto" w:val="clear"/>
                <w:lang w:eastAsia="ru-RU"/>
              </w:rPr>
              <w:t>22 922,5</w:t>
            </w:r>
            <w:r>
              <w:rPr>
                <w:rFonts w:ascii="Liberation Serif" w:hAnsi="Liberation Serif"/>
                <w:color w:val="000000"/>
                <w:sz w:val="24"/>
                <w:szCs w:val="24"/>
                <w:shd w:fill="auto" w:val="clear"/>
              </w:rPr>
              <w:t xml:space="preserve"> тыс. руб.,</w:t>
            </w:r>
          </w:p>
          <w:p>
            <w:pPr>
              <w:pStyle w:val="ConsPlusNormal"/>
              <w:widowControl w:val="false"/>
              <w:rPr>
                <w:color w:val="000000"/>
              </w:rPr>
            </w:pPr>
            <w:r>
              <w:rPr>
                <w:rFonts w:ascii="Liberation Serif" w:hAnsi="Liberation Serif"/>
                <w:color w:val="000000"/>
                <w:sz w:val="24"/>
                <w:szCs w:val="24"/>
                <w:shd w:fill="auto" w:val="clear"/>
              </w:rPr>
              <w:t>2024 год - 25 908,9 тыс. руб.,</w:t>
            </w:r>
            <w:bookmarkStart w:id="1" w:name="_GoBack_Копия_1"/>
            <w:bookmarkEnd w:id="1"/>
          </w:p>
          <w:p>
            <w:pPr>
              <w:pStyle w:val="ConsPlusNormal"/>
              <w:widowControl w:val="false"/>
              <w:rPr>
                <w:color w:val="000000"/>
              </w:rPr>
            </w:pPr>
            <w:r>
              <w:rPr>
                <w:rFonts w:ascii="Liberation Serif" w:hAnsi="Liberation Serif"/>
                <w:color w:val="000000"/>
                <w:sz w:val="24"/>
                <w:szCs w:val="24"/>
                <w:shd w:fill="auto" w:val="clear"/>
              </w:rPr>
              <w:t>2025 год - 25 828,2 тыс. руб.,</w:t>
            </w:r>
          </w:p>
          <w:p>
            <w:pPr>
              <w:pStyle w:val="ConsPlusNormal"/>
              <w:widowControl w:val="false"/>
              <w:rPr>
                <w:color w:val="000000"/>
              </w:rPr>
            </w:pPr>
            <w:r>
              <w:rPr>
                <w:rFonts w:ascii="Liberation Serif" w:hAnsi="Liberation Serif"/>
                <w:color w:val="000000"/>
                <w:sz w:val="24"/>
                <w:szCs w:val="24"/>
                <w:shd w:fill="auto" w:val="clear"/>
              </w:rPr>
              <w:t>2026 год - 26 353,5 тыс. руб.,</w:t>
            </w:r>
          </w:p>
          <w:p>
            <w:pPr>
              <w:pStyle w:val="ConsPlusNormal"/>
              <w:widowControl w:val="false"/>
              <w:rPr>
                <w:color w:val="000000"/>
              </w:rPr>
            </w:pPr>
            <w:r>
              <w:rPr>
                <w:rFonts w:ascii="Liberation Serif" w:hAnsi="Liberation Serif"/>
                <w:color w:val="000000"/>
                <w:sz w:val="24"/>
                <w:szCs w:val="24"/>
                <w:shd w:fill="auto" w:val="clear"/>
              </w:rPr>
              <w:t>2027 год - 26 353,5 тыс. руб.</w:t>
            </w:r>
          </w:p>
        </w:tc>
      </w:tr>
    </w:tbl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737"/>
        <w:jc w:val="both"/>
        <w:rPr>
          <w:rFonts w:ascii="Liberation Serif" w:hAnsi="Liberation Serif" w:eastAsia="Times New Roman" w:cs="Times New Roman"/>
          <w:sz w:val="28"/>
          <w:szCs w:val="28"/>
          <w:highlight w:val="none"/>
          <w:shd w:fill="auto" w:val="clear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shd w:fill="auto" w:val="clear"/>
          <w:lang w:eastAsia="ru-RU"/>
        </w:rPr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737"/>
        <w:jc w:val="both"/>
        <w:rPr/>
      </w:pPr>
      <w:r>
        <w:rPr>
          <w:rFonts w:eastAsia="Times New Roman" w:cs="Times New Roman" w:ascii="Liberation Serif" w:hAnsi="Liberation Serif"/>
          <w:color w:val="000000"/>
          <w:sz w:val="28"/>
          <w:szCs w:val="28"/>
          <w:shd w:fill="auto" w:val="clear"/>
          <w:lang w:eastAsia="ru-RU"/>
        </w:rPr>
        <w:t>1.</w:t>
      </w:r>
      <w:r>
        <w:rPr>
          <w:rFonts w:eastAsia="Times New Roman" w:cs="Times New Roman" w:ascii="Liberation Serif" w:hAnsi="Liberation Serif"/>
          <w:color w:val="000000"/>
          <w:kern w:val="0"/>
          <w:sz w:val="28"/>
          <w:szCs w:val="28"/>
          <w:shd w:fill="auto" w:val="clear"/>
          <w:lang w:val="ru-RU" w:eastAsia="ru-RU" w:bidi="ar-SA"/>
        </w:rPr>
        <w:t>2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shd w:fill="auto" w:val="clear"/>
          <w:lang w:eastAsia="ru-RU"/>
        </w:rPr>
        <w:t xml:space="preserve">.Приложение № 2 к муниципальной программе «План мероприятий по выполнению муниципальной программы «Управление муниципальной собственностью и земельными ресурсами муниципального образования «Каменский городской округ» до 2027 года» изложить в новой редакции (прилагается) </w:t>
      </w:r>
      <w:bookmarkStart w:id="2" w:name="_GoBack1"/>
      <w:bookmarkEnd w:id="2"/>
      <w:r>
        <w:rPr>
          <w:rFonts w:eastAsia="Times New Roman" w:cs="Times New Roman" w:ascii="Liberation Serif" w:hAnsi="Liberation Serif"/>
          <w:color w:val="000000"/>
          <w:sz w:val="28"/>
          <w:szCs w:val="28"/>
          <w:shd w:fill="auto" w:val="clear"/>
          <w:lang w:eastAsia="ru-RU"/>
        </w:rPr>
        <w:t xml:space="preserve">(размещено на официальном сайте муниципального образования «Каменский городской округ» в сети Интернет https://kamensk-adm.ru/). 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color w:val="000000"/>
          <w:sz w:val="28"/>
          <w:szCs w:val="28"/>
          <w:shd w:fill="auto" w:val="clear"/>
          <w:lang w:eastAsia="ru-RU"/>
        </w:rPr>
        <w:tab/>
        <w:t>2. Опубликовать настоящее постановление в газете «Пламя»,  разм</w:t>
      </w:r>
      <w:r>
        <w:rPr>
          <w:rFonts w:eastAsia="Times New Roman" w:cs="Times New Roman" w:ascii="Liberation Serif" w:hAnsi="Liberation Serif"/>
          <w:sz w:val="28"/>
          <w:szCs w:val="28"/>
          <w:shd w:fill="auto" w:val="clear"/>
          <w:lang w:eastAsia="ru-RU"/>
        </w:rPr>
        <w:t>е</w:t>
      </w: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>стить на официальном сайте муниципального образования «Каменский городской округ» в сети Интернет.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 xml:space="preserve">     </w:t>
      </w: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>3. Контроль за исполнением постановления возложить на Председателя Комитета по управлению муниципальным имуществом Администрации Каменского городского округа М. И. Самохину.</w:t>
      </w:r>
    </w:p>
    <w:p>
      <w:pPr>
        <w:pStyle w:val="Normal"/>
        <w:spacing w:lineRule="auto" w:line="240" w:before="0" w:after="0"/>
        <w:ind w:hanging="0" w:right="567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ind w:hanging="0" w:right="567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ind w:hanging="0" w:right="567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</w:r>
    </w:p>
    <w:p>
      <w:pPr>
        <w:pStyle w:val="Normal"/>
        <w:widowControl/>
        <w:tabs>
          <w:tab w:val="clear" w:pos="708"/>
          <w:tab w:val="left" w:pos="709" w:leader="none"/>
        </w:tabs>
        <w:suppressAutoHyphens w:val="true"/>
        <w:bidi w:val="0"/>
        <w:spacing w:lineRule="auto" w:line="240" w:before="0" w:after="0"/>
        <w:ind w:hanging="0" w:left="0" w:right="0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Liberation Serif;Times New Roman" w:ascii="Liberation Serif;Times New Roman" w:hAnsi="Liberation Serif;Times New Roman"/>
          <w:sz w:val="28"/>
          <w:szCs w:val="24"/>
          <w:lang w:eastAsia="ru-RU"/>
        </w:rPr>
        <w:t>Глава городского округа</w:t>
      </w: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 xml:space="preserve">                                                                      </w:t>
      </w:r>
      <w:r>
        <w:rPr>
          <w:rFonts w:eastAsia="Times New Roman" w:cs="Times New Roman" w:ascii="Liberation Serif" w:hAnsi="Liberation Serif"/>
          <w:color w:val="auto"/>
          <w:kern w:val="0"/>
          <w:sz w:val="28"/>
          <w:szCs w:val="28"/>
          <w:lang w:val="ru-RU" w:eastAsia="ru-RU" w:bidi="ar-SA"/>
        </w:rPr>
        <w:t>А. Ю. Кошкаров</w:t>
      </w:r>
    </w:p>
    <w:sectPr>
      <w:headerReference w:type="even" r:id="rId3"/>
      <w:headerReference w:type="default" r:id="rId4"/>
      <w:headerReference w:type="first" r:id="rId5"/>
      <w:type w:val="nextPage"/>
      <w:pgSz w:w="11906" w:h="16838"/>
      <w:pgMar w:left="1418" w:right="567" w:gutter="0" w:header="709" w:top="1134" w:footer="0" w:bottom="1134"/>
      <w:pgNumType w:fmt="decimal"/>
      <w:formProt w:val="false"/>
      <w:titlePg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cc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Calibri">
    <w:charset w:val="cc"/>
    <w:family w:val="roman"/>
    <w:pitch w:val="variable"/>
    <w:embedRegular r:id="rId14" w:fontKey="{0E014A78-CABC-4EF0-12AC-5CD89AEFDE0E}"/>
  </w:font>
  <w:font w:name="Tahoma">
    <w:charset w:val="cc"/>
    <w:family w:val="roman"/>
    <w:pitch w:val="variable"/>
    <w:embedRegular r:id="rId15" w:fontKey="{0F014A78-CABC-4EF0-12AC-5CD89AEFDE0F}"/>
  </w:font>
  <w:font w:name="Times New Roman">
    <w:charset w:val="cc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Liberation Sans">
    <w:altName w:val="Arial"/>
    <w:charset w:val="cc"/>
    <w:family w:val="roman"/>
    <w:pitch w:val="variable"/>
    <w:embedRegular r:id="rId16" w:fontKey="{10014A78-CABC-4EF0-12AC-5CD89AEFDE10}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center"/>
      <w:rPr/>
    </w:pPr>
    <w:r>
      <w:rPr/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right"/>
      <w:rPr>
        <w:rFonts w:ascii="Liberation Serif" w:hAnsi="Liberation Serif"/>
        <w:b/>
        <w:sz w:val="24"/>
        <w:szCs w:val="24"/>
      </w:rPr>
    </w:pPr>
    <w:r>
      <w:rPr>
        <w:rFonts w:ascii="Liberation Serif" w:hAnsi="Liberation Serif"/>
        <w:b/>
        <w:sz w:val="24"/>
        <w:szCs w:val="24"/>
      </w:rPr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0"/>
        </w:tabs>
        <w:ind w:left="990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71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43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315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87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59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31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603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750" w:hanging="180"/>
      </w:pPr>
      <w:rPr/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00"/>
  <w:embedTrueTypeFonts/>
  <w:embedSystemFonts/>
  <w:defaultTabStop w:val="708"/>
  <w:autoHyphenation w:val="true"/>
  <w:hyphenationZone w:val="360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4e2a5e"/>
    <w:pPr>
      <w:widowControl/>
      <w:suppressAutoHyphens w:val="true"/>
      <w:bidi w:val="0"/>
      <w:spacing w:lineRule="auto" w:line="276" w:before="0" w:after="20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uiPriority w:val="99"/>
    <w:semiHidden/>
    <w:qFormat/>
    <w:rsid w:val="004174f5"/>
    <w:rPr>
      <w:rFonts w:ascii="Tahoma" w:hAnsi="Tahoma" w:cs="Tahoma"/>
      <w:sz w:val="16"/>
      <w:szCs w:val="16"/>
    </w:rPr>
  </w:style>
  <w:style w:type="character" w:styleId="Style15" w:customStyle="1">
    <w:name w:val="Текст сноски Знак"/>
    <w:basedOn w:val="DefaultParagraphFont"/>
    <w:uiPriority w:val="99"/>
    <w:semiHidden/>
    <w:qFormat/>
    <w:rsid w:val="006f6d30"/>
    <w:rPr>
      <w:sz w:val="20"/>
      <w:szCs w:val="20"/>
    </w:rPr>
  </w:style>
  <w:style w:type="character" w:styleId="Style16" w:customStyle="1">
    <w:name w:val="Символ сноски"/>
    <w:qFormat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FootnoteCharacters">
    <w:name w:val="Footnote Characters"/>
    <w:qFormat/>
    <w:rPr>
      <w:vertAlign w:val="superscript"/>
    </w:rPr>
  </w:style>
  <w:style w:type="character" w:styleId="FootnoteCharacters1">
    <w:name w:val="Footnote Characters1"/>
    <w:qFormat/>
    <w:rPr>
      <w:vertAlign w:val="superscript"/>
    </w:rPr>
  </w:style>
  <w:style w:type="character" w:styleId="FootnoteCharacters11">
    <w:name w:val="Footnote Characters11"/>
    <w:qFormat/>
    <w:rPr>
      <w:vertAlign w:val="superscript"/>
    </w:rPr>
  </w:style>
  <w:style w:type="character" w:styleId="FootnoteCharacters111">
    <w:name w:val="Footnote Characters111"/>
    <w:qFormat/>
    <w:rPr>
      <w:vertAlign w:val="superscript"/>
    </w:rPr>
  </w:style>
  <w:style w:type="character" w:styleId="FootnoteCharacters1111" w:customStyle="1">
    <w:name w:val="Footnote Characters1111"/>
    <w:basedOn w:val="DefaultParagraphFont"/>
    <w:uiPriority w:val="99"/>
    <w:semiHidden/>
    <w:unhideWhenUsed/>
    <w:qFormat/>
    <w:rsid w:val="006f6d30"/>
    <w:rPr>
      <w:vertAlign w:val="superscript"/>
    </w:rPr>
  </w:style>
  <w:style w:type="character" w:styleId="InternetLink" w:customStyle="1">
    <w:name w:val="Internet Link"/>
    <w:basedOn w:val="DefaultParagraphFont"/>
    <w:uiPriority w:val="99"/>
    <w:unhideWhenUsed/>
    <w:qFormat/>
    <w:rsid w:val="005611e9"/>
    <w:rPr>
      <w:color w:themeColor="hyperlink" w:val="0000FF"/>
      <w:u w:val="single"/>
    </w:rPr>
  </w:style>
  <w:style w:type="character" w:styleId="Style17" w:customStyle="1">
    <w:name w:val="Верхний колонтитул Знак"/>
    <w:basedOn w:val="DefaultParagraphFont"/>
    <w:uiPriority w:val="99"/>
    <w:qFormat/>
    <w:rsid w:val="009a2a68"/>
    <w:rPr/>
  </w:style>
  <w:style w:type="character" w:styleId="Style18" w:customStyle="1">
    <w:name w:val="Нижний колонтитул Знак"/>
    <w:basedOn w:val="DefaultParagraphFont"/>
    <w:uiPriority w:val="99"/>
    <w:qFormat/>
    <w:rsid w:val="009a2a68"/>
    <w:rPr/>
  </w:style>
  <w:style w:type="character" w:styleId="CharacterStyle2" w:customStyle="1">
    <w:name w:val="CharacterStyle2"/>
    <w:qFormat/>
    <w:rsid w:val="00ae383e"/>
    <w:rPr>
      <w:rFonts w:ascii="Times New Roman" w:hAnsi="Times New Roman" w:eastAsia="Times New Roman" w:cs="Times New Roman"/>
      <w:b w:val="false"/>
      <w:i w:val="false"/>
      <w:strike w:val="false"/>
      <w:dstrike w:val="false"/>
      <w:color w:val="000000"/>
      <w:sz w:val="28"/>
      <w:szCs w:val="28"/>
      <w:u w:val="none"/>
    </w:rPr>
  </w:style>
  <w:style w:type="character" w:styleId="CharacterStyle5" w:customStyle="1">
    <w:name w:val="CharacterStyle5"/>
    <w:qFormat/>
    <w:rsid w:val="00ae383e"/>
    <w:rPr>
      <w:rFonts w:ascii="Times New Roman" w:hAnsi="Times New Roman" w:eastAsia="Times New Roman" w:cs="Times New Roman"/>
      <w:b w:val="false"/>
      <w:i w:val="false"/>
      <w:strike w:val="false"/>
      <w:dstrike w:val="false"/>
      <w:color w:val="000000"/>
      <w:sz w:val="28"/>
      <w:szCs w:val="28"/>
      <w:u w:val="none"/>
    </w:rPr>
  </w:style>
  <w:style w:type="character" w:styleId="Style19">
    <w:name w:val="Символ нумерации"/>
    <w:qFormat/>
    <w:rPr/>
  </w:style>
  <w:style w:type="character" w:styleId="InternetLink1">
    <w:name w:val="Internet Link1"/>
    <w:qFormat/>
    <w:rPr>
      <w:color w:val="000080"/>
      <w:u w:val="single"/>
    </w:rPr>
  </w:style>
  <w:style w:type="paragraph" w:styleId="Style20" w:customStyle="1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Mangal"/>
      <w:sz w:val="28"/>
      <w:szCs w:val="28"/>
    </w:rPr>
  </w:style>
  <w:style w:type="paragraph" w:styleId="BodyText">
    <w:name w:val="Body Text"/>
    <w:basedOn w:val="Normal"/>
    <w:pPr>
      <w:spacing w:before="0" w:after="140"/>
    </w:pPr>
    <w:rPr/>
  </w:style>
  <w:style w:type="paragraph" w:styleId="List">
    <w:name w:val="List"/>
    <w:basedOn w:val="BodyText"/>
    <w:pPr/>
    <w:rPr>
      <w:rFonts w:cs="Mang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Mangal"/>
    </w:rPr>
  </w:style>
  <w:style w:type="paragraph" w:styleId="IndexHeading">
    <w:name w:val="index heading"/>
    <w:basedOn w:val="Normal"/>
    <w:qFormat/>
    <w:pPr>
      <w:suppressLineNumbers/>
    </w:pPr>
    <w:rPr>
      <w:rFonts w:cs="Mangal"/>
    </w:rPr>
  </w:style>
  <w:style w:type="paragraph" w:styleId="ConsPlusNormal" w:customStyle="1">
    <w:name w:val="ConsPlusNormal"/>
    <w:qFormat/>
    <w:rsid w:val="004174f5"/>
    <w:pPr>
      <w:widowControl w:val="false"/>
      <w:suppressAutoHyphens w:val="true"/>
      <w:bidi w:val="0"/>
      <w:spacing w:before="0" w:after="0"/>
      <w:jc w:val="left"/>
    </w:pPr>
    <w:rPr>
      <w:rFonts w:ascii="Calibri" w:hAnsi="Calibri" w:eastAsia="Times New Roman" w:cs="Calibri" w:asciiTheme="minorHAnsi" w:hAnsiTheme="minorHAnsi"/>
      <w:color w:val="auto"/>
      <w:kern w:val="0"/>
      <w:sz w:val="22"/>
      <w:szCs w:val="20"/>
      <w:lang w:val="ru-RU" w:eastAsia="ru-RU" w:bidi="ar-SA"/>
    </w:rPr>
  </w:style>
  <w:style w:type="paragraph" w:styleId="ConsPlusTitle" w:customStyle="1">
    <w:name w:val="ConsPlusTitle"/>
    <w:qFormat/>
    <w:rsid w:val="004174f5"/>
    <w:pPr>
      <w:widowControl w:val="false"/>
      <w:suppressAutoHyphens w:val="true"/>
      <w:bidi w:val="0"/>
      <w:spacing w:before="0" w:after="0"/>
      <w:jc w:val="left"/>
    </w:pPr>
    <w:rPr>
      <w:rFonts w:ascii="Calibri" w:hAnsi="Calibri" w:eastAsia="Times New Roman" w:cs="Calibri" w:asciiTheme="minorHAnsi" w:hAnsiTheme="minorHAnsi"/>
      <w:b/>
      <w:color w:val="auto"/>
      <w:kern w:val="0"/>
      <w:sz w:val="22"/>
      <w:szCs w:val="20"/>
      <w:lang w:val="ru-RU" w:eastAsia="ru-RU" w:bidi="ar-SA"/>
    </w:rPr>
  </w:style>
  <w:style w:type="paragraph" w:styleId="BalloonText">
    <w:name w:val="Balloon Text"/>
    <w:basedOn w:val="Normal"/>
    <w:uiPriority w:val="99"/>
    <w:semiHidden/>
    <w:unhideWhenUsed/>
    <w:qFormat/>
    <w:rsid w:val="004174f5"/>
    <w:pPr>
      <w:spacing w:lineRule="auto" w:line="240" w:before="0" w:after="0"/>
    </w:pPr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92832"/>
    <w:pPr>
      <w:spacing w:before="0" w:after="200"/>
      <w:ind w:hanging="0" w:left="720"/>
      <w:contextualSpacing/>
    </w:pPr>
    <w:rPr/>
  </w:style>
  <w:style w:type="paragraph" w:styleId="FootnoteText">
    <w:name w:val="footnote text"/>
    <w:basedOn w:val="Normal"/>
    <w:uiPriority w:val="99"/>
    <w:semiHidden/>
    <w:unhideWhenUsed/>
    <w:rsid w:val="006f6d30"/>
    <w:pPr>
      <w:spacing w:lineRule="auto" w:line="240" w:before="0" w:after="0"/>
    </w:pPr>
    <w:rPr>
      <w:sz w:val="20"/>
      <w:szCs w:val="20"/>
    </w:rPr>
  </w:style>
  <w:style w:type="paragraph" w:styleId="Style22" w:customStyle="1">
    <w:name w:val="Верхний и нижний колонтитулы"/>
    <w:basedOn w:val="Normal"/>
    <w:qFormat/>
    <w:pPr/>
    <w:rPr/>
  </w:style>
  <w:style w:type="paragraph" w:styleId="Style23">
    <w:name w:val="Колонтитул"/>
    <w:basedOn w:val="Normal"/>
    <w:qFormat/>
    <w:pPr/>
    <w:rPr/>
  </w:style>
  <w:style w:type="paragraph" w:styleId="HeaderandFooter">
    <w:name w:val="Header and Footer"/>
    <w:basedOn w:val="Normal"/>
    <w:qFormat/>
    <w:pPr/>
    <w:rPr/>
  </w:style>
  <w:style w:type="paragraph" w:styleId="Header">
    <w:name w:val="header"/>
    <w:basedOn w:val="Normal"/>
    <w:uiPriority w:val="99"/>
    <w:unhideWhenUsed/>
    <w:rsid w:val="009a2a68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Footer">
    <w:name w:val="footer"/>
    <w:basedOn w:val="Normal"/>
    <w:uiPriority w:val="99"/>
    <w:unhideWhenUsed/>
    <w:rsid w:val="009a2a68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 w:customStyle="1">
    <w:name w:val="Содержимое таблицы"/>
    <w:basedOn w:val="Normal"/>
    <w:qFormat/>
    <w:pPr>
      <w:suppressLineNumbers/>
    </w:pPr>
    <w:rPr/>
  </w:style>
  <w:style w:type="paragraph" w:styleId="ParagraphStyle2" w:customStyle="1">
    <w:name w:val="ParagraphStyle2"/>
    <w:qFormat/>
    <w:rsid w:val="00ae383e"/>
    <w:pPr>
      <w:widowControl/>
      <w:suppressAutoHyphens w:val="false"/>
      <w:bidi w:val="0"/>
      <w:spacing w:before="0" w:after="0"/>
      <w:ind w:hanging="0" w:left="28" w:right="28"/>
      <w:jc w:val="left"/>
    </w:pPr>
    <w:rPr>
      <w:rFonts w:ascii="Calibri" w:hAnsi="Calibri" w:eastAsia="Calibri" w:cs="Calibri" w:asciiTheme="minorHAnsi" w:eastAsiaTheme="minorHAnsi" w:hAnsiTheme="minorHAnsi"/>
      <w:color w:val="auto"/>
      <w:kern w:val="0"/>
      <w:sz w:val="22"/>
      <w:szCs w:val="20"/>
      <w:lang w:val="ru-RU" w:eastAsia="ru-RU" w:bidi="ar-SA"/>
    </w:rPr>
  </w:style>
  <w:style w:type="paragraph" w:styleId="ParagraphStyle5" w:customStyle="1">
    <w:name w:val="ParagraphStyle5"/>
    <w:qFormat/>
    <w:rsid w:val="00ae383e"/>
    <w:pPr>
      <w:widowControl/>
      <w:suppressAutoHyphens w:val="false"/>
      <w:bidi w:val="0"/>
      <w:spacing w:before="0" w:after="0"/>
      <w:ind w:hanging="0" w:left="28" w:right="28"/>
      <w:jc w:val="left"/>
    </w:pPr>
    <w:rPr>
      <w:rFonts w:ascii="Calibri" w:hAnsi="Calibri" w:eastAsia="Calibri" w:cs="Calibri" w:asciiTheme="minorHAnsi" w:eastAsiaTheme="minorHAnsi" w:hAnsiTheme="minorHAnsi"/>
      <w:color w:val="auto"/>
      <w:kern w:val="0"/>
      <w:sz w:val="22"/>
      <w:szCs w:val="20"/>
      <w:lang w:val="ru-RU" w:eastAsia="ru-RU" w:bidi="ar-SA"/>
    </w:rPr>
  </w:style>
  <w:style w:type="numbering" w:styleId="Style25" w:default="1">
    <w:name w:val="Без списка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f4">
    <w:name w:val="Table Grid"/>
    <w:basedOn w:val="a1"/>
    <w:uiPriority w:val="59"/>
    <w:rsid w:val="00b36ff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header" Target="header1.xml"/><Relationship Id="rId4" Type="http://schemas.openxmlformats.org/officeDocument/2006/relationships/header" Target="header2.xml"/><Relationship Id="rId5" Type="http://schemas.openxmlformats.org/officeDocument/2006/relationships/header" Target="header3.xml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
</Relationships>
</file>

<file path=word/theme/theme1.xml><?xml version="1.0" encoding="utf-8"?>
<a:theme xmlns:a="http://schemas.openxmlformats.org/drawingml/2006/main" xmlns:r="http://schemas.openxmlformats.org/officeDocument/2006/relationships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230EA7-4162-436E-8927-D9A8A009B8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446</TotalTime>
  <Application>LibreOffice/24.8.1.2$Windows_X86_64 LibreOffice_project/87fa9aec1a63e70835390b81c40bb8993f1d4ff6</Application>
  <AppVersion>15.0000</AppVersion>
  <Pages>2</Pages>
  <Words>532</Words>
  <Characters>3081</Characters>
  <CharactersWithSpaces>3708</CharactersWithSpaces>
  <Paragraphs>38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2023-01-16T10:48:00Z</dcterms:created>
  <dc:creator>BabinaMA</dc:creator>
  <dc:description/>
  <dc:language>ru-RU</dc:language>
  <cp:lastModifiedBy/>
  <cp:lastPrinted>2024-10-14T14:56:42Z</cp:lastPrinted>
  <dcterms:modified xsi:type="dcterms:W3CDTF">2024-10-14T14:56:44Z</dcterms:modified>
  <cp:revision>100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yperlinksChanged">
    <vt:bool>0</vt:bool>
  </property>
  <property fmtid="{D5CDD505-2E9C-101B-9397-08002B2CF9AE}" pid="3" name="LinksUpToDate">
    <vt:bool>0</vt:bool>
  </property>
  <property fmtid="{D5CDD505-2E9C-101B-9397-08002B2CF9AE}" pid="4" name="ScaleCrop">
    <vt:bool>0</vt:bool>
  </property>
  <property fmtid="{D5CDD505-2E9C-101B-9397-08002B2CF9AE}" pid="5" name="ShareDoc">
    <vt:bool>0</vt:bool>
  </property>
</Properties>
</file>