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AA7515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550A95" w:rsidRDefault="006B6DDF" w:rsidP="00550A95">
      <w:pPr>
        <w:pStyle w:val="7"/>
      </w:pPr>
      <w:r>
        <w:t>О</w:t>
      </w:r>
      <w:r w:rsidR="00194530">
        <w:t>т</w:t>
      </w:r>
      <w:r w:rsidR="00AA3D52">
        <w:t xml:space="preserve"> 22.04.2015 </w:t>
      </w:r>
      <w:r w:rsidR="00A24A13">
        <w:t>г</w:t>
      </w:r>
      <w:r w:rsidR="00A61FA1">
        <w:t xml:space="preserve">ода </w:t>
      </w:r>
      <w:r w:rsidR="00A24A13">
        <w:t xml:space="preserve"> №</w:t>
      </w:r>
      <w:r w:rsidR="00AA3D52">
        <w:t xml:space="preserve"> 1075</w:t>
      </w:r>
      <w:bookmarkStart w:id="0" w:name="_GoBack"/>
      <w:bookmarkEnd w:id="0"/>
    </w:p>
    <w:p w:rsidR="00550A95" w:rsidRDefault="00550A95" w:rsidP="00550A95">
      <w:pPr>
        <w:pStyle w:val="7"/>
      </w:pPr>
      <w:proofErr w:type="spellStart"/>
      <w:r>
        <w:t>п</w:t>
      </w:r>
      <w:proofErr w:type="gramStart"/>
      <w:r>
        <w:t>.М</w:t>
      </w:r>
      <w:proofErr w:type="gramEnd"/>
      <w:r>
        <w:t>артюш</w:t>
      </w:r>
      <w:proofErr w:type="spellEnd"/>
    </w:p>
    <w:p w:rsidR="0096222A" w:rsidRDefault="0096222A" w:rsidP="007B77D9">
      <w:pPr>
        <w:jc w:val="center"/>
        <w:rPr>
          <w:i/>
          <w:sz w:val="26"/>
          <w:szCs w:val="26"/>
        </w:rPr>
      </w:pPr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550A95" w:rsidRPr="00DF3332" w:rsidRDefault="00AB299B" w:rsidP="007B77D9">
      <w:pPr>
        <w:jc w:val="center"/>
        <w:rPr>
          <w:b/>
          <w:i/>
          <w:sz w:val="28"/>
          <w:szCs w:val="28"/>
        </w:rPr>
      </w:pPr>
      <w:r w:rsidRPr="00DF3332">
        <w:rPr>
          <w:b/>
          <w:i/>
          <w:sz w:val="28"/>
          <w:szCs w:val="28"/>
        </w:rPr>
        <w:t xml:space="preserve">О внесении  изменений в постановление </w:t>
      </w:r>
      <w:r w:rsidR="00DF3332" w:rsidRPr="00DF3332">
        <w:rPr>
          <w:b/>
          <w:i/>
          <w:sz w:val="28"/>
          <w:szCs w:val="28"/>
        </w:rPr>
        <w:t xml:space="preserve">Главы Каменского городского округа </w:t>
      </w:r>
      <w:r w:rsidR="00564F83" w:rsidRPr="00DF3332">
        <w:rPr>
          <w:b/>
          <w:i/>
          <w:sz w:val="28"/>
          <w:szCs w:val="28"/>
        </w:rPr>
        <w:t xml:space="preserve">от </w:t>
      </w:r>
      <w:r w:rsidR="005944C0" w:rsidRPr="00DF3332">
        <w:rPr>
          <w:b/>
          <w:i/>
          <w:sz w:val="28"/>
          <w:szCs w:val="28"/>
        </w:rPr>
        <w:t>15.12</w:t>
      </w:r>
      <w:r w:rsidR="00564F83" w:rsidRPr="00DF3332">
        <w:rPr>
          <w:b/>
          <w:i/>
          <w:sz w:val="28"/>
          <w:szCs w:val="28"/>
        </w:rPr>
        <w:t xml:space="preserve">.2014 года № </w:t>
      </w:r>
      <w:r w:rsidR="005944C0" w:rsidRPr="00DF3332">
        <w:rPr>
          <w:b/>
          <w:i/>
          <w:sz w:val="28"/>
          <w:szCs w:val="28"/>
        </w:rPr>
        <w:t>3296</w:t>
      </w:r>
      <w:r w:rsidR="00564F83" w:rsidRPr="00DF3332">
        <w:rPr>
          <w:b/>
          <w:i/>
          <w:sz w:val="28"/>
          <w:szCs w:val="28"/>
        </w:rPr>
        <w:t xml:space="preserve"> </w:t>
      </w:r>
      <w:r w:rsidRPr="00DF3332">
        <w:rPr>
          <w:b/>
          <w:i/>
          <w:sz w:val="28"/>
          <w:szCs w:val="28"/>
        </w:rPr>
        <w:t>«</w:t>
      </w:r>
      <w:r w:rsidR="00A61FA1" w:rsidRPr="00DF3332">
        <w:rPr>
          <w:b/>
          <w:i/>
          <w:sz w:val="28"/>
          <w:szCs w:val="28"/>
        </w:rPr>
        <w:t>Об утверждении Плана мероприятий по противодействию коррупции в Каменском городском округе на 201</w:t>
      </w:r>
      <w:r w:rsidR="005944C0" w:rsidRPr="00DF3332">
        <w:rPr>
          <w:b/>
          <w:i/>
          <w:sz w:val="28"/>
          <w:szCs w:val="28"/>
        </w:rPr>
        <w:t>5</w:t>
      </w:r>
      <w:r w:rsidR="00A61FA1" w:rsidRPr="00DF3332">
        <w:rPr>
          <w:b/>
          <w:i/>
          <w:sz w:val="28"/>
          <w:szCs w:val="28"/>
        </w:rPr>
        <w:t xml:space="preserve"> год</w:t>
      </w:r>
      <w:r w:rsidR="005944C0" w:rsidRPr="00DF3332">
        <w:rPr>
          <w:b/>
          <w:i/>
          <w:sz w:val="28"/>
          <w:szCs w:val="28"/>
        </w:rPr>
        <w:t>»</w:t>
      </w:r>
    </w:p>
    <w:p w:rsidR="00907803" w:rsidRPr="00DF3332" w:rsidRDefault="00907803" w:rsidP="00F127E5">
      <w:pPr>
        <w:jc w:val="both"/>
        <w:rPr>
          <w:color w:val="FF0000"/>
          <w:sz w:val="28"/>
          <w:szCs w:val="28"/>
        </w:rPr>
      </w:pPr>
    </w:p>
    <w:p w:rsidR="00555923" w:rsidRPr="00DF3332" w:rsidRDefault="0096222A" w:rsidP="00242AB8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</w:t>
      </w:r>
      <w:r w:rsidR="00AB299B" w:rsidRPr="00DF3332">
        <w:rPr>
          <w:sz w:val="28"/>
          <w:szCs w:val="28"/>
        </w:rPr>
        <w:t xml:space="preserve"> </w:t>
      </w:r>
      <w:r w:rsidR="005944C0" w:rsidRPr="00DF3332">
        <w:rPr>
          <w:sz w:val="28"/>
          <w:szCs w:val="28"/>
        </w:rPr>
        <w:t>целях исполнения протокольных поручений Совета при полномочном представителе Президента Российской Федерации в Уральском федеральном округе по противодействию коррупции</w:t>
      </w:r>
      <w:r w:rsidR="00E57663" w:rsidRPr="00DF3332">
        <w:rPr>
          <w:sz w:val="28"/>
          <w:szCs w:val="28"/>
        </w:rPr>
        <w:t xml:space="preserve">, Совета при Губернаторе </w:t>
      </w:r>
      <w:r w:rsidR="00E12F23" w:rsidRPr="00DF3332">
        <w:rPr>
          <w:sz w:val="28"/>
          <w:szCs w:val="28"/>
        </w:rPr>
        <w:t>Свердловской</w:t>
      </w:r>
      <w:r w:rsidR="00E57663" w:rsidRPr="00DF3332">
        <w:rPr>
          <w:sz w:val="28"/>
          <w:szCs w:val="28"/>
        </w:rPr>
        <w:t xml:space="preserve"> области по противодействию коррупции</w:t>
      </w:r>
      <w:r w:rsidR="005944C0" w:rsidRPr="00DF3332">
        <w:rPr>
          <w:sz w:val="28"/>
          <w:szCs w:val="28"/>
        </w:rPr>
        <w:t xml:space="preserve"> и контроля за их исполнением</w:t>
      </w:r>
      <w:r w:rsidR="00402211" w:rsidRPr="00DF3332">
        <w:rPr>
          <w:sz w:val="28"/>
          <w:szCs w:val="28"/>
        </w:rPr>
        <w:t xml:space="preserve">, руководствуясь </w:t>
      </w:r>
      <w:r w:rsidR="00686EAF" w:rsidRPr="00DF3332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907803" w:rsidRPr="00DF3332">
        <w:rPr>
          <w:sz w:val="28"/>
          <w:szCs w:val="28"/>
        </w:rPr>
        <w:t>, Уставом</w:t>
      </w:r>
      <w:r w:rsidR="00564F83" w:rsidRPr="00DF3332">
        <w:rPr>
          <w:sz w:val="28"/>
          <w:szCs w:val="28"/>
        </w:rPr>
        <w:t xml:space="preserve"> МО «Каменский городской округ»</w:t>
      </w:r>
    </w:p>
    <w:p w:rsidR="00D72EE5" w:rsidRPr="00DF3332" w:rsidRDefault="00550A95" w:rsidP="00907803">
      <w:pPr>
        <w:ind w:firstLine="708"/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ПОСТАНОВЛЯЮ:</w:t>
      </w:r>
    </w:p>
    <w:p w:rsidR="00AB299B" w:rsidRPr="00DF3332" w:rsidRDefault="00D72EE5" w:rsidP="00907803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1. </w:t>
      </w:r>
      <w:r w:rsidR="00AB299B" w:rsidRPr="00DF3332">
        <w:rPr>
          <w:sz w:val="28"/>
          <w:szCs w:val="28"/>
        </w:rPr>
        <w:t xml:space="preserve">Внести </w:t>
      </w:r>
      <w:r w:rsidR="00DF3332" w:rsidRPr="00DF3332">
        <w:rPr>
          <w:sz w:val="28"/>
          <w:szCs w:val="28"/>
        </w:rPr>
        <w:t>следующие</w:t>
      </w:r>
      <w:r w:rsidR="00AB299B" w:rsidRPr="00DF3332">
        <w:rPr>
          <w:sz w:val="28"/>
          <w:szCs w:val="28"/>
        </w:rPr>
        <w:t xml:space="preserve"> изменения в постановление </w:t>
      </w:r>
      <w:r w:rsidR="00DF3332" w:rsidRPr="00DF3332">
        <w:rPr>
          <w:sz w:val="28"/>
          <w:szCs w:val="28"/>
        </w:rPr>
        <w:t xml:space="preserve">Главы Каменского городского округа </w:t>
      </w:r>
      <w:r w:rsidR="00564F83" w:rsidRPr="00DF3332">
        <w:rPr>
          <w:sz w:val="28"/>
          <w:szCs w:val="28"/>
        </w:rPr>
        <w:t xml:space="preserve">от </w:t>
      </w:r>
      <w:r w:rsidR="005944C0" w:rsidRPr="00DF3332">
        <w:rPr>
          <w:sz w:val="28"/>
          <w:szCs w:val="28"/>
        </w:rPr>
        <w:t>15.12</w:t>
      </w:r>
      <w:r w:rsidR="00564F83" w:rsidRPr="00DF3332">
        <w:rPr>
          <w:sz w:val="28"/>
          <w:szCs w:val="28"/>
        </w:rPr>
        <w:t xml:space="preserve">.2014 года № </w:t>
      </w:r>
      <w:r w:rsidR="005944C0" w:rsidRPr="00DF3332">
        <w:rPr>
          <w:sz w:val="28"/>
          <w:szCs w:val="28"/>
        </w:rPr>
        <w:t xml:space="preserve">3296 </w:t>
      </w:r>
      <w:r w:rsidR="00AB299B" w:rsidRPr="00DF3332">
        <w:rPr>
          <w:sz w:val="28"/>
          <w:szCs w:val="28"/>
        </w:rPr>
        <w:t>«Об утверждении Плана мероприятий по противодействию коррупции в Каменском городском округе на 201</w:t>
      </w:r>
      <w:r w:rsidR="005944C0" w:rsidRPr="00DF3332">
        <w:rPr>
          <w:sz w:val="28"/>
          <w:szCs w:val="28"/>
        </w:rPr>
        <w:t>5</w:t>
      </w:r>
      <w:r w:rsidR="00AB299B" w:rsidRPr="00DF3332">
        <w:rPr>
          <w:sz w:val="28"/>
          <w:szCs w:val="28"/>
        </w:rPr>
        <w:t xml:space="preserve"> год»:</w:t>
      </w:r>
    </w:p>
    <w:p w:rsidR="00AD2999" w:rsidRPr="00DF3332" w:rsidRDefault="00DF3332" w:rsidP="00907803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1.1. Раздел 2 п</w:t>
      </w:r>
      <w:r w:rsidR="00463034" w:rsidRPr="00DF3332">
        <w:rPr>
          <w:sz w:val="28"/>
          <w:szCs w:val="28"/>
        </w:rPr>
        <w:t>лан</w:t>
      </w:r>
      <w:r w:rsidRPr="00DF3332">
        <w:rPr>
          <w:sz w:val="28"/>
          <w:szCs w:val="28"/>
        </w:rPr>
        <w:t>а</w:t>
      </w:r>
      <w:r w:rsidR="00AD2999" w:rsidRPr="00DF3332">
        <w:rPr>
          <w:sz w:val="28"/>
          <w:szCs w:val="28"/>
        </w:rPr>
        <w:t xml:space="preserve"> мероприятий </w:t>
      </w:r>
      <w:r w:rsidR="00BD17F3" w:rsidRPr="00DF3332">
        <w:rPr>
          <w:sz w:val="28"/>
          <w:szCs w:val="28"/>
        </w:rPr>
        <w:t>дополнить пунктами 2.9. – 2.</w:t>
      </w:r>
      <w:r w:rsidR="00051C0A" w:rsidRPr="00DF3332">
        <w:rPr>
          <w:sz w:val="28"/>
          <w:szCs w:val="28"/>
        </w:rPr>
        <w:t>20</w:t>
      </w:r>
      <w:r w:rsidR="00BD17F3" w:rsidRPr="00DF3332">
        <w:rPr>
          <w:sz w:val="28"/>
          <w:szCs w:val="28"/>
        </w:rPr>
        <w:t xml:space="preserve">. в следующей </w:t>
      </w:r>
      <w:r w:rsidR="00AD2999" w:rsidRPr="00DF3332">
        <w:rPr>
          <w:sz w:val="28"/>
          <w:szCs w:val="28"/>
        </w:rPr>
        <w:t xml:space="preserve"> редакции: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984"/>
        <w:gridCol w:w="1276"/>
        <w:gridCol w:w="709"/>
      </w:tblGrid>
      <w:tr w:rsidR="00D978C7" w:rsidRPr="0042052E" w:rsidTr="00F127E5">
        <w:tc>
          <w:tcPr>
            <w:tcW w:w="817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 w:rsidRPr="0042052E">
              <w:t>№ п/п</w:t>
            </w:r>
          </w:p>
        </w:tc>
        <w:tc>
          <w:tcPr>
            <w:tcW w:w="3402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 w:rsidRPr="0042052E">
              <w:t>Мероприятия</w:t>
            </w:r>
          </w:p>
        </w:tc>
        <w:tc>
          <w:tcPr>
            <w:tcW w:w="1843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 w:rsidRPr="0042052E">
              <w:t>Сроки исполнения</w:t>
            </w:r>
          </w:p>
        </w:tc>
        <w:tc>
          <w:tcPr>
            <w:tcW w:w="1984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>
              <w:t>Исполнитель</w:t>
            </w:r>
          </w:p>
        </w:tc>
        <w:tc>
          <w:tcPr>
            <w:tcW w:w="1276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 w:rsidRPr="0042052E">
              <w:t>Отметка об исполнении</w:t>
            </w:r>
          </w:p>
        </w:tc>
        <w:tc>
          <w:tcPr>
            <w:tcW w:w="709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 w:rsidRPr="0042052E">
              <w:t>примечание</w:t>
            </w:r>
          </w:p>
        </w:tc>
      </w:tr>
      <w:tr w:rsidR="00D978C7" w:rsidRPr="0042052E" w:rsidTr="00F127E5">
        <w:tc>
          <w:tcPr>
            <w:tcW w:w="817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978C7" w:rsidRPr="0042052E" w:rsidRDefault="00D978C7" w:rsidP="00F127E5">
            <w:pPr>
              <w:tabs>
                <w:tab w:val="left" w:pos="1221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978C7" w:rsidRDefault="00D978C7" w:rsidP="00244E43">
            <w:pPr>
              <w:tabs>
                <w:tab w:val="left" w:pos="1221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978C7" w:rsidRPr="0042052E" w:rsidRDefault="00D978C7" w:rsidP="00244E43">
            <w:pPr>
              <w:tabs>
                <w:tab w:val="left" w:pos="1221"/>
              </w:tabs>
              <w:jc w:val="center"/>
            </w:pPr>
            <w:r>
              <w:t>6</w:t>
            </w:r>
          </w:p>
        </w:tc>
      </w:tr>
      <w:tr w:rsidR="00AD2999" w:rsidRPr="0042052E" w:rsidTr="00F127E5">
        <w:trPr>
          <w:trHeight w:val="1269"/>
        </w:trPr>
        <w:tc>
          <w:tcPr>
            <w:tcW w:w="817" w:type="dxa"/>
          </w:tcPr>
          <w:p w:rsidR="00AD2999" w:rsidRPr="0042052E" w:rsidRDefault="00BD17F3" w:rsidP="00E0636A">
            <w:pPr>
              <w:tabs>
                <w:tab w:val="left" w:pos="1221"/>
              </w:tabs>
              <w:jc w:val="both"/>
            </w:pPr>
            <w:r>
              <w:t>2.9</w:t>
            </w:r>
            <w:r w:rsidR="00AD2999" w:rsidRPr="0042052E">
              <w:t>.</w:t>
            </w:r>
          </w:p>
        </w:tc>
        <w:tc>
          <w:tcPr>
            <w:tcW w:w="3402" w:type="dxa"/>
          </w:tcPr>
          <w:p w:rsidR="00AD2999" w:rsidRPr="0042052E" w:rsidRDefault="00BD17F3" w:rsidP="00BD17F3">
            <w:pPr>
              <w:tabs>
                <w:tab w:val="left" w:pos="1221"/>
              </w:tabs>
            </w:pPr>
            <w:r>
              <w:t xml:space="preserve">Разработка ключевых значений  показателей для оценки эффективности деятельности руководителей муниципальных унитарных предприятий и руководителей хозяйственных обществ, доля участия  муниципального образования в уставном капитале которых превышает 50% </w:t>
            </w:r>
          </w:p>
        </w:tc>
        <w:tc>
          <w:tcPr>
            <w:tcW w:w="1843" w:type="dxa"/>
          </w:tcPr>
          <w:p w:rsidR="00AD2999" w:rsidRPr="0042052E" w:rsidRDefault="00BD17F3" w:rsidP="00E57663">
            <w:pPr>
              <w:tabs>
                <w:tab w:val="left" w:pos="1221"/>
              </w:tabs>
            </w:pPr>
            <w:r>
              <w:t>до 01 ию</w:t>
            </w:r>
            <w:r w:rsidR="00E57663">
              <w:t>н</w:t>
            </w:r>
            <w:r>
              <w:t>я 2015 года</w:t>
            </w:r>
          </w:p>
        </w:tc>
        <w:tc>
          <w:tcPr>
            <w:tcW w:w="1984" w:type="dxa"/>
          </w:tcPr>
          <w:p w:rsidR="00BD17F3" w:rsidRDefault="00BD17F3" w:rsidP="00BD17F3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AD2999" w:rsidRPr="0042052E" w:rsidRDefault="00AD2999" w:rsidP="00E0636A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AD2999" w:rsidRPr="0042052E" w:rsidRDefault="00AD2999" w:rsidP="00E0636A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AD2999" w:rsidRPr="0042052E" w:rsidRDefault="00AD2999" w:rsidP="00E0636A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BD17F3" w:rsidP="00EA127B">
            <w:pPr>
              <w:tabs>
                <w:tab w:val="left" w:pos="1221"/>
              </w:tabs>
              <w:jc w:val="both"/>
            </w:pPr>
            <w:r>
              <w:lastRenderedPageBreak/>
              <w:t>2.10.</w:t>
            </w:r>
          </w:p>
        </w:tc>
        <w:tc>
          <w:tcPr>
            <w:tcW w:w="3402" w:type="dxa"/>
          </w:tcPr>
          <w:p w:rsidR="00BD17F3" w:rsidRDefault="00BD17F3" w:rsidP="00EA127B">
            <w:pPr>
              <w:tabs>
                <w:tab w:val="left" w:pos="1221"/>
              </w:tabs>
            </w:pPr>
            <w:r>
              <w:t>Обеспечение государственной регистрации права собственности на объекты недвижимого имущества, являющиеся муниципальной собственностью, в том числе  право на  которые возникло до момента вступления в силу Федерального закона от 21 июля 1997 года № 122-ФЗ «О государственной регистрации прав на недвижимое имущество и сделок с ним», в целях вовлечения объектов в хозяйственный оборот</w:t>
            </w:r>
          </w:p>
        </w:tc>
        <w:tc>
          <w:tcPr>
            <w:tcW w:w="1843" w:type="dxa"/>
          </w:tcPr>
          <w:p w:rsidR="00BD17F3" w:rsidRDefault="00BD17F3" w:rsidP="00EA127B">
            <w:pPr>
              <w:tabs>
                <w:tab w:val="left" w:pos="1221"/>
              </w:tabs>
            </w:pPr>
            <w:r>
              <w:t xml:space="preserve">до 01  сентября </w:t>
            </w:r>
            <w:r w:rsidR="00E57663">
              <w:t xml:space="preserve"> августа </w:t>
            </w:r>
            <w:r>
              <w:t>2015 года</w:t>
            </w:r>
          </w:p>
        </w:tc>
        <w:tc>
          <w:tcPr>
            <w:tcW w:w="1984" w:type="dxa"/>
          </w:tcPr>
          <w:p w:rsidR="00BD17F3" w:rsidRDefault="00BD17F3" w:rsidP="00EA127B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BD17F3" w:rsidP="00EA127B">
            <w:pPr>
              <w:tabs>
                <w:tab w:val="left" w:pos="1221"/>
              </w:tabs>
              <w:jc w:val="both"/>
            </w:pPr>
            <w:r>
              <w:t xml:space="preserve">2.11. </w:t>
            </w:r>
          </w:p>
        </w:tc>
        <w:tc>
          <w:tcPr>
            <w:tcW w:w="3402" w:type="dxa"/>
          </w:tcPr>
          <w:p w:rsidR="00BD17F3" w:rsidRDefault="00BD17F3" w:rsidP="00BD17F3">
            <w:pPr>
              <w:tabs>
                <w:tab w:val="left" w:pos="1221"/>
              </w:tabs>
            </w:pPr>
            <w:r>
              <w:t>Проведение  постоянного мониторинга наличия задолженности</w:t>
            </w:r>
            <w:r w:rsidR="008F180A">
              <w:t xml:space="preserve"> по арендным платежам и пени по договорам аренды имущества и земельных участков, принятие мер к взысканию арендных платежей</w:t>
            </w:r>
          </w:p>
        </w:tc>
        <w:tc>
          <w:tcPr>
            <w:tcW w:w="1843" w:type="dxa"/>
          </w:tcPr>
          <w:p w:rsidR="00BD17F3" w:rsidRDefault="008F180A" w:rsidP="00EA127B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1984" w:type="dxa"/>
          </w:tcPr>
          <w:p w:rsidR="00BD17F3" w:rsidRDefault="008F180A" w:rsidP="00EA127B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8F180A" w:rsidP="00EA127B">
            <w:pPr>
              <w:tabs>
                <w:tab w:val="left" w:pos="1221"/>
              </w:tabs>
              <w:jc w:val="both"/>
            </w:pPr>
            <w:r>
              <w:t>2.12.</w:t>
            </w:r>
          </w:p>
        </w:tc>
        <w:tc>
          <w:tcPr>
            <w:tcW w:w="3402" w:type="dxa"/>
          </w:tcPr>
          <w:p w:rsidR="00BD17F3" w:rsidRDefault="008F180A" w:rsidP="008F180A">
            <w:pPr>
              <w:tabs>
                <w:tab w:val="left" w:pos="1221"/>
              </w:tabs>
            </w:pPr>
            <w:r>
              <w:t>Включение в соответствующие  муниципальные правовые акты положений об определении  размера арендной платы муниципального имущества по результатам  оценки  рыночной  стоимости объекта, проводимой  в соответствии с законодательством, регулирующим оценочную деятельность в Российской Федерации, а также  возможности  ежегодной корректировки  величины арендной платы по передаче муниципального имущества в аренду н срок, превышающий  один год</w:t>
            </w:r>
          </w:p>
        </w:tc>
        <w:tc>
          <w:tcPr>
            <w:tcW w:w="1843" w:type="dxa"/>
          </w:tcPr>
          <w:p w:rsidR="00BD17F3" w:rsidRDefault="008F180A" w:rsidP="00E57663">
            <w:pPr>
              <w:tabs>
                <w:tab w:val="left" w:pos="1221"/>
              </w:tabs>
            </w:pPr>
            <w:r>
              <w:t>до 01 ию</w:t>
            </w:r>
            <w:r w:rsidR="00E57663">
              <w:t>н</w:t>
            </w:r>
            <w:r>
              <w:t xml:space="preserve">я 2015 </w:t>
            </w:r>
            <w:r w:rsidR="00E57663"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8F180A" w:rsidRDefault="008F180A" w:rsidP="008F180A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  <w:p w:rsidR="008F180A" w:rsidRDefault="008F180A" w:rsidP="008F180A">
            <w:pPr>
              <w:tabs>
                <w:tab w:val="left" w:pos="1221"/>
              </w:tabs>
              <w:jc w:val="both"/>
            </w:pPr>
          </w:p>
          <w:p w:rsidR="00BD17F3" w:rsidRDefault="00BD17F3" w:rsidP="008F180A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8F180A" w:rsidP="00EA127B">
            <w:pPr>
              <w:tabs>
                <w:tab w:val="left" w:pos="1221"/>
              </w:tabs>
              <w:jc w:val="both"/>
            </w:pPr>
            <w:r>
              <w:t>2.13.</w:t>
            </w:r>
          </w:p>
        </w:tc>
        <w:tc>
          <w:tcPr>
            <w:tcW w:w="3402" w:type="dxa"/>
          </w:tcPr>
          <w:p w:rsidR="00BD17F3" w:rsidRDefault="00C60208" w:rsidP="00EA127B">
            <w:pPr>
              <w:tabs>
                <w:tab w:val="left" w:pos="1221"/>
              </w:tabs>
            </w:pPr>
            <w:r>
              <w:t>Разработка  регламентов учета, распределения, использования и выделения муниципального имущества гражданам, в том числе нуждающимся  в улучшении  жилищных условий,  с указанием  перечня  предоставляемы</w:t>
            </w:r>
            <w:r w:rsidR="00CE206A">
              <w:t>х</w:t>
            </w:r>
            <w:r>
              <w:t xml:space="preserve"> гражданами документов и предъявляемых к ним требований, </w:t>
            </w:r>
            <w:r>
              <w:lastRenderedPageBreak/>
              <w:t>должностных лиц, ответственных за проверку предоставляемых документов и достоверность  содержащихся в них сведений, а также разработка  должностных инструкций лиц, ответственных за прием и проверку предоставляемых документов</w:t>
            </w:r>
          </w:p>
        </w:tc>
        <w:tc>
          <w:tcPr>
            <w:tcW w:w="1843" w:type="dxa"/>
          </w:tcPr>
          <w:p w:rsidR="00BD17F3" w:rsidRDefault="00C60208" w:rsidP="00EA127B">
            <w:pPr>
              <w:tabs>
                <w:tab w:val="left" w:pos="1221"/>
              </w:tabs>
            </w:pPr>
            <w:r>
              <w:lastRenderedPageBreak/>
              <w:t>до 01 апреля 2015 года</w:t>
            </w:r>
          </w:p>
        </w:tc>
        <w:tc>
          <w:tcPr>
            <w:tcW w:w="1984" w:type="dxa"/>
          </w:tcPr>
          <w:p w:rsidR="00C60208" w:rsidRDefault="00C60208" w:rsidP="00C60208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  <w:p w:rsidR="00BD17F3" w:rsidRDefault="00BD17F3" w:rsidP="00EA127B">
            <w:pPr>
              <w:tabs>
                <w:tab w:val="left" w:pos="1221"/>
              </w:tabs>
              <w:jc w:val="both"/>
            </w:pPr>
          </w:p>
          <w:p w:rsidR="00C60208" w:rsidRDefault="00C60208" w:rsidP="00C60208">
            <w:pPr>
              <w:tabs>
                <w:tab w:val="left" w:pos="1221"/>
              </w:tabs>
              <w:jc w:val="both"/>
            </w:pPr>
            <w:r>
              <w:t xml:space="preserve">Начальник отдела по правовой и </w:t>
            </w:r>
            <w:r>
              <w:lastRenderedPageBreak/>
              <w:t>кадровой работе Шестерова А.Г.</w:t>
            </w:r>
          </w:p>
          <w:p w:rsidR="00F127E5" w:rsidRDefault="00F127E5" w:rsidP="00C60208">
            <w:pPr>
              <w:tabs>
                <w:tab w:val="left" w:pos="1221"/>
              </w:tabs>
              <w:jc w:val="both"/>
            </w:pPr>
          </w:p>
          <w:p w:rsidR="00F127E5" w:rsidRDefault="00F127E5" w:rsidP="00C60208">
            <w:pPr>
              <w:tabs>
                <w:tab w:val="left" w:pos="1221"/>
              </w:tabs>
              <w:jc w:val="both"/>
            </w:pPr>
            <w:r>
              <w:t xml:space="preserve">специалист 1 категории </w:t>
            </w:r>
            <w:proofErr w:type="spellStart"/>
            <w:r>
              <w:t>Обласова</w:t>
            </w:r>
            <w:proofErr w:type="spellEnd"/>
            <w:r>
              <w:t xml:space="preserve"> И.М.</w:t>
            </w:r>
          </w:p>
          <w:p w:rsidR="00C60208" w:rsidRDefault="00C60208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C60208" w:rsidP="00EA127B">
            <w:pPr>
              <w:tabs>
                <w:tab w:val="left" w:pos="1221"/>
              </w:tabs>
              <w:jc w:val="both"/>
            </w:pPr>
            <w:r>
              <w:lastRenderedPageBreak/>
              <w:t>2.14.</w:t>
            </w:r>
          </w:p>
        </w:tc>
        <w:tc>
          <w:tcPr>
            <w:tcW w:w="3402" w:type="dxa"/>
          </w:tcPr>
          <w:p w:rsidR="00BD17F3" w:rsidRDefault="005E0E72" w:rsidP="00EA127B">
            <w:pPr>
              <w:tabs>
                <w:tab w:val="left" w:pos="1221"/>
              </w:tabs>
            </w:pPr>
            <w:r>
              <w:t>Разработка  регламентов учета нераспределенного и невыделенного имущества, с возложением на  соответствующих должностных лиц обязанностей по систематической  юридической проверке такого имущества</w:t>
            </w:r>
          </w:p>
        </w:tc>
        <w:tc>
          <w:tcPr>
            <w:tcW w:w="1843" w:type="dxa"/>
          </w:tcPr>
          <w:p w:rsidR="00BD17F3" w:rsidRDefault="005E0E72" w:rsidP="00EA127B">
            <w:pPr>
              <w:tabs>
                <w:tab w:val="left" w:pos="1221"/>
              </w:tabs>
            </w:pPr>
            <w:r>
              <w:t>до 01 июля 2015 года</w:t>
            </w:r>
          </w:p>
        </w:tc>
        <w:tc>
          <w:tcPr>
            <w:tcW w:w="1984" w:type="dxa"/>
          </w:tcPr>
          <w:p w:rsidR="005E0E72" w:rsidRDefault="005E0E72" w:rsidP="005E0E72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  <w:p w:rsidR="00BD17F3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BD17F3" w:rsidRPr="0042052E" w:rsidTr="00F127E5">
        <w:trPr>
          <w:trHeight w:val="1269"/>
        </w:trPr>
        <w:tc>
          <w:tcPr>
            <w:tcW w:w="817" w:type="dxa"/>
          </w:tcPr>
          <w:p w:rsidR="00BD17F3" w:rsidRDefault="005E0E72" w:rsidP="00EA127B">
            <w:pPr>
              <w:tabs>
                <w:tab w:val="left" w:pos="1221"/>
              </w:tabs>
              <w:jc w:val="both"/>
            </w:pPr>
            <w:r>
              <w:t>2.15.</w:t>
            </w:r>
          </w:p>
        </w:tc>
        <w:tc>
          <w:tcPr>
            <w:tcW w:w="3402" w:type="dxa"/>
          </w:tcPr>
          <w:p w:rsidR="00BD17F3" w:rsidRDefault="005E0E72" w:rsidP="00EA127B">
            <w:pPr>
              <w:tabs>
                <w:tab w:val="left" w:pos="1221"/>
              </w:tabs>
            </w:pPr>
            <w:r>
              <w:t>Принятие мер по модернизации системы учета и контроля имущества, находящегося в муниципальной собственности, осуществив унификацию применяемых процедур и механизмов с апробированными и хорошо зарекомендовавшими себя на федеральном уровне практическими  наработками</w:t>
            </w:r>
          </w:p>
        </w:tc>
        <w:tc>
          <w:tcPr>
            <w:tcW w:w="1843" w:type="dxa"/>
          </w:tcPr>
          <w:p w:rsidR="00BD17F3" w:rsidRDefault="005E0E72" w:rsidP="00EA127B">
            <w:pPr>
              <w:tabs>
                <w:tab w:val="left" w:pos="1221"/>
              </w:tabs>
            </w:pPr>
            <w:r>
              <w:t>до 01  сентября 2015 года</w:t>
            </w:r>
          </w:p>
        </w:tc>
        <w:tc>
          <w:tcPr>
            <w:tcW w:w="1984" w:type="dxa"/>
          </w:tcPr>
          <w:p w:rsidR="005E0E72" w:rsidRDefault="005E0E72" w:rsidP="005E0E72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председателя Комитета по управлению имуществом Администрации Кузнецова А.С.</w:t>
            </w:r>
          </w:p>
          <w:p w:rsidR="00BD17F3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BD17F3" w:rsidRPr="0042052E" w:rsidRDefault="00BD17F3" w:rsidP="00EA127B">
            <w:pPr>
              <w:tabs>
                <w:tab w:val="left" w:pos="1221"/>
              </w:tabs>
              <w:jc w:val="both"/>
            </w:pPr>
          </w:p>
        </w:tc>
      </w:tr>
      <w:tr w:rsidR="00655B7A" w:rsidRPr="0042052E" w:rsidTr="00F127E5">
        <w:trPr>
          <w:trHeight w:val="1269"/>
        </w:trPr>
        <w:tc>
          <w:tcPr>
            <w:tcW w:w="817" w:type="dxa"/>
          </w:tcPr>
          <w:p w:rsidR="00655B7A" w:rsidRDefault="00655B7A" w:rsidP="00EA127B">
            <w:pPr>
              <w:tabs>
                <w:tab w:val="left" w:pos="1221"/>
              </w:tabs>
              <w:jc w:val="both"/>
            </w:pPr>
            <w:r>
              <w:t>2.16</w:t>
            </w:r>
          </w:p>
        </w:tc>
        <w:tc>
          <w:tcPr>
            <w:tcW w:w="3402" w:type="dxa"/>
          </w:tcPr>
          <w:p w:rsidR="00655B7A" w:rsidRDefault="00655B7A" w:rsidP="00DF3332">
            <w:pPr>
              <w:tabs>
                <w:tab w:val="left" w:pos="1221"/>
              </w:tabs>
            </w:pPr>
            <w:r>
              <w:t xml:space="preserve">Во взаимодействии с прокуратурой Каменского района, ММО МВД России «Каменск-Уральский» организация работы по выявлению и пресечению фактов </w:t>
            </w:r>
            <w:proofErr w:type="spellStart"/>
            <w:r>
              <w:t>аффилированности</w:t>
            </w:r>
            <w:proofErr w:type="spellEnd"/>
            <w:r>
              <w:t xml:space="preserve"> должностных лиц, реализующих  полномочия в сфере  жилищно-коммунального  хозяйства, в том числе в форме родственных отношени</w:t>
            </w:r>
            <w:r w:rsidR="00DF3332">
              <w:t>й</w:t>
            </w:r>
          </w:p>
        </w:tc>
        <w:tc>
          <w:tcPr>
            <w:tcW w:w="1843" w:type="dxa"/>
          </w:tcPr>
          <w:p w:rsidR="00655B7A" w:rsidRDefault="00655B7A" w:rsidP="00EA127B">
            <w:pPr>
              <w:tabs>
                <w:tab w:val="left" w:pos="1221"/>
              </w:tabs>
            </w:pPr>
            <w:r>
              <w:t>до 01 декабря 2015 года</w:t>
            </w:r>
          </w:p>
        </w:tc>
        <w:tc>
          <w:tcPr>
            <w:tcW w:w="1984" w:type="dxa"/>
          </w:tcPr>
          <w:p w:rsidR="00F127E5" w:rsidRDefault="00F127E5" w:rsidP="00F127E5">
            <w:pPr>
              <w:tabs>
                <w:tab w:val="left" w:pos="1221"/>
              </w:tabs>
              <w:jc w:val="both"/>
            </w:pPr>
            <w:r>
              <w:t>Начальник отдела по правовой и кадровой работе Шестерова А.Г.</w:t>
            </w:r>
          </w:p>
          <w:p w:rsidR="00655B7A" w:rsidRDefault="00655B7A" w:rsidP="005E0E72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</w:tr>
      <w:tr w:rsidR="00655B7A" w:rsidRPr="0042052E" w:rsidTr="00F127E5">
        <w:trPr>
          <w:trHeight w:val="1269"/>
        </w:trPr>
        <w:tc>
          <w:tcPr>
            <w:tcW w:w="817" w:type="dxa"/>
          </w:tcPr>
          <w:p w:rsidR="00655B7A" w:rsidRDefault="00655B7A" w:rsidP="00EA127B">
            <w:pPr>
              <w:tabs>
                <w:tab w:val="left" w:pos="1221"/>
              </w:tabs>
              <w:jc w:val="both"/>
            </w:pPr>
            <w:r>
              <w:t>2.17</w:t>
            </w:r>
          </w:p>
        </w:tc>
        <w:tc>
          <w:tcPr>
            <w:tcW w:w="3402" w:type="dxa"/>
          </w:tcPr>
          <w:p w:rsidR="00655B7A" w:rsidRDefault="00655B7A" w:rsidP="00655B7A">
            <w:pPr>
              <w:tabs>
                <w:tab w:val="left" w:pos="1221"/>
              </w:tabs>
            </w:pPr>
            <w:r>
              <w:t xml:space="preserve">Реализация мер  по контролю за исполнением  законодательства Российской Федерации о контрактной  системе в сфере закупок  товаров, работ, услуг для обеспечения   муниципальных нужд в части определения начальной (максимальной) </w:t>
            </w:r>
            <w:r>
              <w:lastRenderedPageBreak/>
              <w:t>цены контрактов на выполнение  строительно-монтажных работ в целях недопущения их удорожания, нарушения принципа эффективности  использования бюджетных средств</w:t>
            </w:r>
          </w:p>
        </w:tc>
        <w:tc>
          <w:tcPr>
            <w:tcW w:w="1843" w:type="dxa"/>
          </w:tcPr>
          <w:p w:rsidR="00655B7A" w:rsidRDefault="00655B7A" w:rsidP="00EA127B">
            <w:pPr>
              <w:tabs>
                <w:tab w:val="left" w:pos="1221"/>
              </w:tabs>
            </w:pPr>
            <w:r>
              <w:lastRenderedPageBreak/>
              <w:t>до 15 ноября 2015 года</w:t>
            </w:r>
          </w:p>
        </w:tc>
        <w:tc>
          <w:tcPr>
            <w:tcW w:w="1984" w:type="dxa"/>
          </w:tcPr>
          <w:p w:rsidR="00655B7A" w:rsidRDefault="00655B7A" w:rsidP="005E0E72">
            <w:pPr>
              <w:tabs>
                <w:tab w:val="left" w:pos="1221"/>
              </w:tabs>
              <w:jc w:val="both"/>
            </w:pPr>
            <w:r>
              <w:t xml:space="preserve">Начальник Финансового управления Администрации </w:t>
            </w:r>
          </w:p>
          <w:p w:rsidR="00655B7A" w:rsidRDefault="00655B7A" w:rsidP="005E0E72">
            <w:pPr>
              <w:tabs>
                <w:tab w:val="left" w:pos="1221"/>
              </w:tabs>
              <w:jc w:val="both"/>
            </w:pPr>
            <w:r>
              <w:t>Л.Г. Жукова</w:t>
            </w:r>
          </w:p>
        </w:tc>
        <w:tc>
          <w:tcPr>
            <w:tcW w:w="1276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</w:tr>
      <w:tr w:rsidR="00655B7A" w:rsidRPr="0042052E" w:rsidTr="00F127E5">
        <w:trPr>
          <w:trHeight w:val="1269"/>
        </w:trPr>
        <w:tc>
          <w:tcPr>
            <w:tcW w:w="817" w:type="dxa"/>
          </w:tcPr>
          <w:p w:rsidR="00655B7A" w:rsidRDefault="00655B7A" w:rsidP="00EA127B">
            <w:pPr>
              <w:tabs>
                <w:tab w:val="left" w:pos="1221"/>
              </w:tabs>
              <w:jc w:val="both"/>
            </w:pPr>
            <w:r>
              <w:lastRenderedPageBreak/>
              <w:t>2.18.</w:t>
            </w:r>
          </w:p>
        </w:tc>
        <w:tc>
          <w:tcPr>
            <w:tcW w:w="3402" w:type="dxa"/>
          </w:tcPr>
          <w:p w:rsidR="00655B7A" w:rsidRDefault="00051C0A" w:rsidP="00655B7A">
            <w:pPr>
              <w:tabs>
                <w:tab w:val="left" w:pos="1221"/>
              </w:tabs>
            </w:pPr>
            <w:r>
              <w:t>принятие мер  по недопущению изменений проектных решений, влекущих невыполнение работ в полном объёме, а также несоблюдение  проектных сроков реализации контрактов в сфере жилищно-коммунального хозяйства</w:t>
            </w:r>
          </w:p>
        </w:tc>
        <w:tc>
          <w:tcPr>
            <w:tcW w:w="1843" w:type="dxa"/>
          </w:tcPr>
          <w:p w:rsidR="00655B7A" w:rsidRDefault="00051C0A" w:rsidP="00EA127B">
            <w:pPr>
              <w:tabs>
                <w:tab w:val="left" w:pos="1221"/>
              </w:tabs>
            </w:pPr>
            <w:r>
              <w:t>до 15 ноября 2015 года</w:t>
            </w:r>
          </w:p>
        </w:tc>
        <w:tc>
          <w:tcPr>
            <w:tcW w:w="1984" w:type="dxa"/>
          </w:tcPr>
          <w:p w:rsidR="00F127E5" w:rsidRDefault="00F127E5" w:rsidP="005E0E72">
            <w:pPr>
              <w:tabs>
                <w:tab w:val="left" w:pos="1221"/>
              </w:tabs>
              <w:jc w:val="both"/>
            </w:pPr>
            <w:proofErr w:type="spellStart"/>
            <w:r>
              <w:t>и.о</w:t>
            </w:r>
            <w:proofErr w:type="spellEnd"/>
            <w:r>
              <w:t xml:space="preserve">. Заместителя Главы Администрации по вопросам ЖКХ, строительства, энергетики и связи </w:t>
            </w:r>
          </w:p>
          <w:p w:rsidR="00655B7A" w:rsidRDefault="00F127E5" w:rsidP="005E0E72">
            <w:pPr>
              <w:tabs>
                <w:tab w:val="left" w:pos="1221"/>
              </w:tabs>
              <w:jc w:val="both"/>
            </w:pPr>
            <w:r>
              <w:t xml:space="preserve">П.Н. </w:t>
            </w:r>
            <w:proofErr w:type="spellStart"/>
            <w:r>
              <w:t>Лугинин</w:t>
            </w:r>
            <w:proofErr w:type="spellEnd"/>
          </w:p>
          <w:p w:rsidR="00F127E5" w:rsidRDefault="00F127E5" w:rsidP="005E0E72">
            <w:pPr>
              <w:tabs>
                <w:tab w:val="left" w:pos="1221"/>
              </w:tabs>
              <w:jc w:val="both"/>
            </w:pPr>
          </w:p>
          <w:p w:rsidR="00F127E5" w:rsidRDefault="00F127E5" w:rsidP="005E0E72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F127E5" w:rsidRDefault="00F127E5" w:rsidP="005E0E72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</w:tc>
        <w:tc>
          <w:tcPr>
            <w:tcW w:w="1276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655B7A" w:rsidRPr="0042052E" w:rsidRDefault="00655B7A" w:rsidP="00EA127B">
            <w:pPr>
              <w:tabs>
                <w:tab w:val="left" w:pos="1221"/>
              </w:tabs>
              <w:jc w:val="both"/>
            </w:pPr>
          </w:p>
        </w:tc>
      </w:tr>
      <w:tr w:rsidR="00051C0A" w:rsidRPr="0042052E" w:rsidTr="00F127E5">
        <w:trPr>
          <w:trHeight w:val="3165"/>
        </w:trPr>
        <w:tc>
          <w:tcPr>
            <w:tcW w:w="817" w:type="dxa"/>
          </w:tcPr>
          <w:p w:rsidR="00051C0A" w:rsidRDefault="00051C0A" w:rsidP="00EA127B">
            <w:pPr>
              <w:tabs>
                <w:tab w:val="left" w:pos="1221"/>
              </w:tabs>
              <w:jc w:val="both"/>
            </w:pPr>
            <w:r>
              <w:t>2.19.</w:t>
            </w:r>
          </w:p>
        </w:tc>
        <w:tc>
          <w:tcPr>
            <w:tcW w:w="3402" w:type="dxa"/>
          </w:tcPr>
          <w:p w:rsidR="00051C0A" w:rsidRDefault="00051C0A" w:rsidP="00655B7A">
            <w:pPr>
              <w:tabs>
                <w:tab w:val="left" w:pos="1221"/>
              </w:tabs>
            </w:pPr>
            <w:r>
              <w:t>реализация мер по контролю за полнотой и своевременностью исполнения условий гражданско-правовых договоров в сфере жилищно-коммунального хозяйства, в том числе  путем взыскания штрафов, пеней и неустоек с организаций, их не выполнивших</w:t>
            </w:r>
          </w:p>
        </w:tc>
        <w:tc>
          <w:tcPr>
            <w:tcW w:w="1843" w:type="dxa"/>
          </w:tcPr>
          <w:p w:rsidR="00051C0A" w:rsidRDefault="00051C0A" w:rsidP="00EA127B">
            <w:pPr>
              <w:tabs>
                <w:tab w:val="left" w:pos="1221"/>
              </w:tabs>
            </w:pPr>
            <w:r>
              <w:t>до 15 ноября 2015 года</w:t>
            </w:r>
          </w:p>
        </w:tc>
        <w:tc>
          <w:tcPr>
            <w:tcW w:w="1984" w:type="dxa"/>
          </w:tcPr>
          <w:p w:rsidR="00F127E5" w:rsidRDefault="00F127E5" w:rsidP="00F127E5">
            <w:pPr>
              <w:tabs>
                <w:tab w:val="left" w:pos="1221"/>
              </w:tabs>
              <w:jc w:val="both"/>
            </w:pPr>
            <w:r>
              <w:t xml:space="preserve">ведущий специалист отдела по правовой и кадровой работе </w:t>
            </w:r>
          </w:p>
          <w:p w:rsidR="00051C0A" w:rsidRDefault="00F127E5" w:rsidP="00F127E5">
            <w:pPr>
              <w:tabs>
                <w:tab w:val="left" w:pos="1221"/>
              </w:tabs>
              <w:jc w:val="both"/>
            </w:pPr>
            <w:r>
              <w:t xml:space="preserve">Е.В. </w:t>
            </w:r>
            <w:proofErr w:type="spellStart"/>
            <w:r>
              <w:t>Петрушкова</w:t>
            </w:r>
            <w:proofErr w:type="spellEnd"/>
          </w:p>
        </w:tc>
        <w:tc>
          <w:tcPr>
            <w:tcW w:w="1276" w:type="dxa"/>
          </w:tcPr>
          <w:p w:rsidR="00051C0A" w:rsidRPr="0042052E" w:rsidRDefault="00051C0A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051C0A" w:rsidRPr="0042052E" w:rsidRDefault="00051C0A" w:rsidP="00EA127B">
            <w:pPr>
              <w:tabs>
                <w:tab w:val="left" w:pos="1221"/>
              </w:tabs>
              <w:jc w:val="both"/>
            </w:pPr>
          </w:p>
        </w:tc>
      </w:tr>
      <w:tr w:rsidR="00051C0A" w:rsidRPr="0042052E" w:rsidTr="00F127E5">
        <w:trPr>
          <w:trHeight w:val="1269"/>
        </w:trPr>
        <w:tc>
          <w:tcPr>
            <w:tcW w:w="817" w:type="dxa"/>
          </w:tcPr>
          <w:p w:rsidR="00051C0A" w:rsidRDefault="00051C0A" w:rsidP="00EA127B">
            <w:pPr>
              <w:tabs>
                <w:tab w:val="left" w:pos="1221"/>
              </w:tabs>
              <w:jc w:val="both"/>
            </w:pPr>
            <w:r>
              <w:t>2.20.</w:t>
            </w:r>
          </w:p>
        </w:tc>
        <w:tc>
          <w:tcPr>
            <w:tcW w:w="3402" w:type="dxa"/>
          </w:tcPr>
          <w:p w:rsidR="00051C0A" w:rsidRDefault="00051C0A" w:rsidP="00051C0A">
            <w:pPr>
              <w:tabs>
                <w:tab w:val="left" w:pos="1221"/>
              </w:tabs>
            </w:pPr>
            <w:r>
              <w:t>рассмотрение возможности обучения специалистов, ответственных за обеспечение финансово-хозяйственной деятельности, в том числе в подведомственных  организациях жилищно-коммунального хозяйства, в целях предупреждения нарушений  бюджетного законодательства Российской Федерации</w:t>
            </w:r>
          </w:p>
        </w:tc>
        <w:tc>
          <w:tcPr>
            <w:tcW w:w="1843" w:type="dxa"/>
          </w:tcPr>
          <w:p w:rsidR="00051C0A" w:rsidRDefault="00051C0A" w:rsidP="00EA127B">
            <w:pPr>
              <w:tabs>
                <w:tab w:val="left" w:pos="1221"/>
              </w:tabs>
            </w:pPr>
            <w:r>
              <w:t>до 01 декабря 2015 года</w:t>
            </w:r>
          </w:p>
        </w:tc>
        <w:tc>
          <w:tcPr>
            <w:tcW w:w="1984" w:type="dxa"/>
          </w:tcPr>
          <w:p w:rsidR="00F127E5" w:rsidRDefault="00DF3332" w:rsidP="00F127E5">
            <w:pPr>
              <w:tabs>
                <w:tab w:val="left" w:pos="1221"/>
              </w:tabs>
              <w:jc w:val="both"/>
            </w:pPr>
            <w:r>
              <w:t>Отдел по правовой и кадровой работе</w:t>
            </w:r>
            <w:r w:rsidR="00F127E5">
              <w:t xml:space="preserve"> Администрации </w:t>
            </w:r>
          </w:p>
          <w:p w:rsidR="00051C0A" w:rsidRDefault="00051C0A" w:rsidP="00F127E5">
            <w:pPr>
              <w:tabs>
                <w:tab w:val="left" w:pos="1221"/>
              </w:tabs>
              <w:jc w:val="both"/>
            </w:pPr>
          </w:p>
        </w:tc>
        <w:tc>
          <w:tcPr>
            <w:tcW w:w="1276" w:type="dxa"/>
          </w:tcPr>
          <w:p w:rsidR="00051C0A" w:rsidRPr="0042052E" w:rsidRDefault="00051C0A" w:rsidP="00EA127B">
            <w:pPr>
              <w:tabs>
                <w:tab w:val="left" w:pos="1221"/>
              </w:tabs>
              <w:jc w:val="both"/>
            </w:pPr>
          </w:p>
        </w:tc>
        <w:tc>
          <w:tcPr>
            <w:tcW w:w="709" w:type="dxa"/>
          </w:tcPr>
          <w:p w:rsidR="00051C0A" w:rsidRPr="0042052E" w:rsidRDefault="00051C0A" w:rsidP="00EA127B">
            <w:pPr>
              <w:tabs>
                <w:tab w:val="left" w:pos="1221"/>
              </w:tabs>
              <w:jc w:val="both"/>
            </w:pPr>
          </w:p>
        </w:tc>
      </w:tr>
    </w:tbl>
    <w:p w:rsidR="00B50BC9" w:rsidRPr="008F600E" w:rsidRDefault="00B50BC9" w:rsidP="00B50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Каменского городского округа </w:t>
      </w:r>
      <w:r w:rsidRPr="008F600E">
        <w:rPr>
          <w:sz w:val="28"/>
          <w:szCs w:val="28"/>
        </w:rPr>
        <w:t>.</w:t>
      </w:r>
    </w:p>
    <w:p w:rsidR="003E06F8" w:rsidRPr="00B21AD9" w:rsidRDefault="00B50BC9" w:rsidP="00B50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472" w:rsidRPr="00B21AD9">
        <w:rPr>
          <w:sz w:val="28"/>
          <w:szCs w:val="28"/>
        </w:rPr>
        <w:t>.</w:t>
      </w:r>
      <w:r w:rsidR="00FD4F67" w:rsidRPr="00B21AD9">
        <w:rPr>
          <w:sz w:val="28"/>
          <w:szCs w:val="28"/>
        </w:rPr>
        <w:t xml:space="preserve"> </w:t>
      </w:r>
      <w:r w:rsidR="003E06F8" w:rsidRPr="00B21AD9">
        <w:rPr>
          <w:sz w:val="28"/>
          <w:szCs w:val="28"/>
        </w:rPr>
        <w:t>Контроль за испол</w:t>
      </w:r>
      <w:r w:rsidR="00614B7E" w:rsidRPr="00B21AD9">
        <w:rPr>
          <w:sz w:val="28"/>
          <w:szCs w:val="28"/>
        </w:rPr>
        <w:t>нением настоящего пос</w:t>
      </w:r>
      <w:r w:rsidR="00C432E4" w:rsidRPr="00B21AD9">
        <w:rPr>
          <w:sz w:val="28"/>
          <w:szCs w:val="28"/>
        </w:rPr>
        <w:t xml:space="preserve">тановления  </w:t>
      </w:r>
      <w:r w:rsidR="008C2245" w:rsidRPr="00B21AD9">
        <w:rPr>
          <w:sz w:val="28"/>
          <w:szCs w:val="28"/>
        </w:rPr>
        <w:t>оставляю за собой</w:t>
      </w:r>
      <w:r w:rsidR="00C432E4" w:rsidRPr="00B21AD9">
        <w:rPr>
          <w:sz w:val="28"/>
          <w:szCs w:val="28"/>
        </w:rPr>
        <w:t>.</w:t>
      </w:r>
    </w:p>
    <w:p w:rsidR="00242AB8" w:rsidRDefault="00242AB8" w:rsidP="00555923">
      <w:pPr>
        <w:jc w:val="both"/>
        <w:rPr>
          <w:sz w:val="26"/>
          <w:szCs w:val="26"/>
        </w:rPr>
      </w:pPr>
    </w:p>
    <w:p w:rsidR="00AD2999" w:rsidRPr="00F127E5" w:rsidRDefault="003E06F8" w:rsidP="00F127E5">
      <w:pPr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sectPr w:rsidR="00AD2999" w:rsidRPr="00F127E5" w:rsidSect="00CD49E5">
      <w:headerReference w:type="default" r:id="rId10"/>
      <w:pgSz w:w="11906" w:h="16838"/>
      <w:pgMar w:top="567" w:right="851" w:bottom="1134" w:left="1418" w:header="0" w:footer="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99" w:rsidRDefault="00404899" w:rsidP="00DF3332">
      <w:r>
        <w:separator/>
      </w:r>
    </w:p>
  </w:endnote>
  <w:endnote w:type="continuationSeparator" w:id="0">
    <w:p w:rsidR="00404899" w:rsidRDefault="00404899" w:rsidP="00D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99" w:rsidRDefault="00404899" w:rsidP="00DF3332">
      <w:r>
        <w:separator/>
      </w:r>
    </w:p>
  </w:footnote>
  <w:footnote w:type="continuationSeparator" w:id="0">
    <w:p w:rsidR="00404899" w:rsidRDefault="00404899" w:rsidP="00DF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72421"/>
      <w:docPartObj>
        <w:docPartGallery w:val="Page Numbers (Top of Page)"/>
        <w:docPartUnique/>
      </w:docPartObj>
    </w:sdtPr>
    <w:sdtEndPr/>
    <w:sdtContent>
      <w:p w:rsidR="00DF3332" w:rsidRDefault="00DF33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D52">
          <w:rPr>
            <w:noProof/>
          </w:rPr>
          <w:t>1</w:t>
        </w:r>
        <w:r>
          <w:fldChar w:fldCharType="end"/>
        </w:r>
      </w:p>
    </w:sdtContent>
  </w:sdt>
  <w:p w:rsidR="00DF3332" w:rsidRDefault="00DF33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43F98"/>
    <w:rsid w:val="00050DD9"/>
    <w:rsid w:val="00051832"/>
    <w:rsid w:val="00051C0A"/>
    <w:rsid w:val="00057D19"/>
    <w:rsid w:val="000904C8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72445"/>
    <w:rsid w:val="0019332B"/>
    <w:rsid w:val="00194530"/>
    <w:rsid w:val="001A0A8D"/>
    <w:rsid w:val="001D6E43"/>
    <w:rsid w:val="001E201A"/>
    <w:rsid w:val="00213C68"/>
    <w:rsid w:val="002331DC"/>
    <w:rsid w:val="00233A06"/>
    <w:rsid w:val="00242AB8"/>
    <w:rsid w:val="0024360D"/>
    <w:rsid w:val="002470EB"/>
    <w:rsid w:val="0025758A"/>
    <w:rsid w:val="002579FF"/>
    <w:rsid w:val="002729B4"/>
    <w:rsid w:val="00275B70"/>
    <w:rsid w:val="00284D91"/>
    <w:rsid w:val="002B4298"/>
    <w:rsid w:val="002F1470"/>
    <w:rsid w:val="002F2A04"/>
    <w:rsid w:val="0031100B"/>
    <w:rsid w:val="003453B7"/>
    <w:rsid w:val="00385C91"/>
    <w:rsid w:val="003912BA"/>
    <w:rsid w:val="003B67EE"/>
    <w:rsid w:val="003B7D1B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3F556B"/>
    <w:rsid w:val="0040198B"/>
    <w:rsid w:val="00402211"/>
    <w:rsid w:val="00404899"/>
    <w:rsid w:val="00404B5F"/>
    <w:rsid w:val="00406C33"/>
    <w:rsid w:val="004125D4"/>
    <w:rsid w:val="00421820"/>
    <w:rsid w:val="00427A25"/>
    <w:rsid w:val="00436D85"/>
    <w:rsid w:val="004500D1"/>
    <w:rsid w:val="00463034"/>
    <w:rsid w:val="00474BB5"/>
    <w:rsid w:val="00480A40"/>
    <w:rsid w:val="004C42DE"/>
    <w:rsid w:val="004E19F6"/>
    <w:rsid w:val="004F0E3E"/>
    <w:rsid w:val="004F29B1"/>
    <w:rsid w:val="005060C6"/>
    <w:rsid w:val="00523EC4"/>
    <w:rsid w:val="005313E3"/>
    <w:rsid w:val="00540FE2"/>
    <w:rsid w:val="00544C12"/>
    <w:rsid w:val="00545F6E"/>
    <w:rsid w:val="00550263"/>
    <w:rsid w:val="00550A95"/>
    <w:rsid w:val="00555923"/>
    <w:rsid w:val="00564F83"/>
    <w:rsid w:val="00566650"/>
    <w:rsid w:val="00584CF5"/>
    <w:rsid w:val="005944C0"/>
    <w:rsid w:val="00595752"/>
    <w:rsid w:val="005A03A3"/>
    <w:rsid w:val="005A3546"/>
    <w:rsid w:val="005B183B"/>
    <w:rsid w:val="005B4893"/>
    <w:rsid w:val="005B6822"/>
    <w:rsid w:val="005B7293"/>
    <w:rsid w:val="005D28BC"/>
    <w:rsid w:val="005E0E72"/>
    <w:rsid w:val="005F6D4B"/>
    <w:rsid w:val="00600B93"/>
    <w:rsid w:val="00605C82"/>
    <w:rsid w:val="00606087"/>
    <w:rsid w:val="00611372"/>
    <w:rsid w:val="006130B6"/>
    <w:rsid w:val="00614B7E"/>
    <w:rsid w:val="00637C11"/>
    <w:rsid w:val="00653E91"/>
    <w:rsid w:val="00655B7A"/>
    <w:rsid w:val="0068388E"/>
    <w:rsid w:val="006840EC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39B8"/>
    <w:rsid w:val="007704FC"/>
    <w:rsid w:val="00777AC9"/>
    <w:rsid w:val="007B688F"/>
    <w:rsid w:val="007B77D9"/>
    <w:rsid w:val="007D0607"/>
    <w:rsid w:val="007D5782"/>
    <w:rsid w:val="008154A9"/>
    <w:rsid w:val="00831D21"/>
    <w:rsid w:val="0084098D"/>
    <w:rsid w:val="0084393D"/>
    <w:rsid w:val="00843A5F"/>
    <w:rsid w:val="0085355C"/>
    <w:rsid w:val="008539BF"/>
    <w:rsid w:val="00862EF5"/>
    <w:rsid w:val="00871B4C"/>
    <w:rsid w:val="0087330D"/>
    <w:rsid w:val="0088787F"/>
    <w:rsid w:val="00890284"/>
    <w:rsid w:val="008954E2"/>
    <w:rsid w:val="008A3C42"/>
    <w:rsid w:val="008C2245"/>
    <w:rsid w:val="008E5842"/>
    <w:rsid w:val="008F180A"/>
    <w:rsid w:val="008F600E"/>
    <w:rsid w:val="00907803"/>
    <w:rsid w:val="009217DB"/>
    <w:rsid w:val="009239D3"/>
    <w:rsid w:val="00935EF1"/>
    <w:rsid w:val="009372AD"/>
    <w:rsid w:val="00955F8B"/>
    <w:rsid w:val="0096222A"/>
    <w:rsid w:val="009731EB"/>
    <w:rsid w:val="009739EF"/>
    <w:rsid w:val="00993240"/>
    <w:rsid w:val="009A3994"/>
    <w:rsid w:val="009A7ED9"/>
    <w:rsid w:val="009B0B3D"/>
    <w:rsid w:val="009C2504"/>
    <w:rsid w:val="009F1FFB"/>
    <w:rsid w:val="009F716F"/>
    <w:rsid w:val="00A24A13"/>
    <w:rsid w:val="00A24A5F"/>
    <w:rsid w:val="00A61FA1"/>
    <w:rsid w:val="00A92602"/>
    <w:rsid w:val="00AA3D52"/>
    <w:rsid w:val="00AA49E4"/>
    <w:rsid w:val="00AA7515"/>
    <w:rsid w:val="00AA7BBE"/>
    <w:rsid w:val="00AB123A"/>
    <w:rsid w:val="00AB299B"/>
    <w:rsid w:val="00AD0136"/>
    <w:rsid w:val="00AD0DFD"/>
    <w:rsid w:val="00AD2999"/>
    <w:rsid w:val="00AE0FCD"/>
    <w:rsid w:val="00AE3B28"/>
    <w:rsid w:val="00AE794E"/>
    <w:rsid w:val="00B11CF9"/>
    <w:rsid w:val="00B21AD9"/>
    <w:rsid w:val="00B50BC9"/>
    <w:rsid w:val="00B524AB"/>
    <w:rsid w:val="00B74694"/>
    <w:rsid w:val="00BD0F6C"/>
    <w:rsid w:val="00BD17F3"/>
    <w:rsid w:val="00BE4634"/>
    <w:rsid w:val="00BF250D"/>
    <w:rsid w:val="00C14DAD"/>
    <w:rsid w:val="00C26DEF"/>
    <w:rsid w:val="00C334B4"/>
    <w:rsid w:val="00C432E4"/>
    <w:rsid w:val="00C60208"/>
    <w:rsid w:val="00C65FFB"/>
    <w:rsid w:val="00C81FA0"/>
    <w:rsid w:val="00C8378C"/>
    <w:rsid w:val="00CD49E5"/>
    <w:rsid w:val="00CE206A"/>
    <w:rsid w:val="00CF1CDE"/>
    <w:rsid w:val="00D05978"/>
    <w:rsid w:val="00D15CD1"/>
    <w:rsid w:val="00D206F2"/>
    <w:rsid w:val="00D24492"/>
    <w:rsid w:val="00D317C0"/>
    <w:rsid w:val="00D33244"/>
    <w:rsid w:val="00D348C0"/>
    <w:rsid w:val="00D3588D"/>
    <w:rsid w:val="00D407FD"/>
    <w:rsid w:val="00D72EE5"/>
    <w:rsid w:val="00D81F06"/>
    <w:rsid w:val="00D904B8"/>
    <w:rsid w:val="00D978C7"/>
    <w:rsid w:val="00DB17CE"/>
    <w:rsid w:val="00DB5ED1"/>
    <w:rsid w:val="00DD6111"/>
    <w:rsid w:val="00DF0530"/>
    <w:rsid w:val="00DF3332"/>
    <w:rsid w:val="00DF5870"/>
    <w:rsid w:val="00E0099C"/>
    <w:rsid w:val="00E12F23"/>
    <w:rsid w:val="00E16E2F"/>
    <w:rsid w:val="00E17472"/>
    <w:rsid w:val="00E17535"/>
    <w:rsid w:val="00E57663"/>
    <w:rsid w:val="00E779CE"/>
    <w:rsid w:val="00EA2CB2"/>
    <w:rsid w:val="00EF79FF"/>
    <w:rsid w:val="00F00C1D"/>
    <w:rsid w:val="00F035D4"/>
    <w:rsid w:val="00F127E5"/>
    <w:rsid w:val="00F23F8A"/>
    <w:rsid w:val="00F26DAB"/>
    <w:rsid w:val="00F32CFE"/>
    <w:rsid w:val="00F526C2"/>
    <w:rsid w:val="00F535B9"/>
    <w:rsid w:val="00F63B49"/>
    <w:rsid w:val="00F646B4"/>
    <w:rsid w:val="00FA52AD"/>
    <w:rsid w:val="00FC1F80"/>
    <w:rsid w:val="00FD4F67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3332"/>
    <w:rPr>
      <w:sz w:val="24"/>
      <w:szCs w:val="24"/>
    </w:rPr>
  </w:style>
  <w:style w:type="paragraph" w:styleId="ad">
    <w:name w:val="footer"/>
    <w:basedOn w:val="a"/>
    <w:link w:val="ae"/>
    <w:rsid w:val="00DF3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33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3332"/>
    <w:rPr>
      <w:sz w:val="24"/>
      <w:szCs w:val="24"/>
    </w:rPr>
  </w:style>
  <w:style w:type="paragraph" w:styleId="ad">
    <w:name w:val="footer"/>
    <w:basedOn w:val="a"/>
    <w:link w:val="ae"/>
    <w:rsid w:val="00DF3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3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396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203">
                      <w:marLeft w:val="19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959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4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8D85-B8C5-4F7C-8B54-F9D0EDF7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14</cp:revision>
  <cp:lastPrinted>2015-03-24T10:37:00Z</cp:lastPrinted>
  <dcterms:created xsi:type="dcterms:W3CDTF">2015-02-23T07:01:00Z</dcterms:created>
  <dcterms:modified xsi:type="dcterms:W3CDTF">2015-05-05T03:39:00Z</dcterms:modified>
</cp:coreProperties>
</file>