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6" w:rsidRPr="00BF1D06" w:rsidRDefault="00BF1D06" w:rsidP="00BF1D06">
      <w:pPr>
        <w:keepNext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06" w:rsidRPr="00BF1D06" w:rsidRDefault="00BF1D06" w:rsidP="00BF1D0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BF1D06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BF1D06" w:rsidRPr="00BF1D06" w:rsidRDefault="00BF1D06" w:rsidP="00BF1D0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BF1D06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BF1D06" w:rsidRPr="00BF1D06" w:rsidRDefault="00BF1D06" w:rsidP="00BF1D06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 w:rsidRPr="00BF1D06"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BF1D06" w:rsidRPr="00BF1D06" w:rsidRDefault="00BF1D06" w:rsidP="00BF1D06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BF1D06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№ ________</w:t>
      </w:r>
    </w:p>
    <w:p w:rsidR="00BF1D06" w:rsidRPr="00BF1D06" w:rsidRDefault="00BF1D06" w:rsidP="00BF1D06">
      <w:pPr>
        <w:spacing w:after="0" w:line="240" w:lineRule="auto"/>
        <w:jc w:val="both"/>
        <w:rPr>
          <w:rFonts w:ascii="Liberation Serif" w:eastAsia="Arial Unicode MS" w:hAnsi="Liberation Serif" w:cs="Arial"/>
          <w:b/>
          <w:bCs/>
          <w:i/>
          <w:iCs/>
          <w:sz w:val="24"/>
          <w:szCs w:val="24"/>
          <w:lang w:eastAsia="ru-RU"/>
        </w:rPr>
      </w:pPr>
    </w:p>
    <w:p w:rsidR="00BF1D06" w:rsidRPr="00BF1D06" w:rsidRDefault="00BF1D06" w:rsidP="00BF1D06">
      <w:pPr>
        <w:spacing w:after="0" w:line="240" w:lineRule="auto"/>
        <w:jc w:val="both"/>
        <w:rPr>
          <w:rFonts w:ascii="Liberation Serif" w:eastAsia="Arial Unicode MS" w:hAnsi="Liberation Serif" w:cs="Arial"/>
          <w:b/>
          <w:bCs/>
          <w:i/>
          <w:iCs/>
          <w:sz w:val="24"/>
          <w:szCs w:val="24"/>
          <w:lang w:eastAsia="ru-RU"/>
        </w:rPr>
      </w:pPr>
    </w:p>
    <w:p w:rsidR="00BF1D06" w:rsidRPr="00BF1D06" w:rsidRDefault="00BF1D06" w:rsidP="00BF1D06">
      <w:pPr>
        <w:spacing w:after="0" w:line="240" w:lineRule="auto"/>
        <w:jc w:val="center"/>
        <w:rPr>
          <w:rFonts w:ascii="Liberation Serif" w:eastAsia="Arial Unicode MS" w:hAnsi="Liberation Serif" w:cs="Arial"/>
          <w:b/>
          <w:bCs/>
          <w:i/>
          <w:iCs/>
          <w:sz w:val="28"/>
          <w:szCs w:val="28"/>
          <w:lang w:eastAsia="ru-RU"/>
        </w:rPr>
      </w:pPr>
      <w:r w:rsidRPr="00BF1D06">
        <w:rPr>
          <w:rFonts w:ascii="Liberation Serif" w:eastAsia="Arial Unicode MS" w:hAnsi="Liberation Serif" w:cs="Arial"/>
          <w:b/>
          <w:bCs/>
          <w:i/>
          <w:iCs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BF1D06" w:rsidRPr="00BF1D06" w:rsidRDefault="00BF1D06" w:rsidP="00BF1D06">
      <w:pPr>
        <w:spacing w:after="0" w:line="240" w:lineRule="auto"/>
        <w:jc w:val="both"/>
        <w:rPr>
          <w:rFonts w:ascii="Liberation Serif" w:eastAsia="Arial Unicode MS" w:hAnsi="Liberation Serif" w:cs="Arial"/>
          <w:b/>
          <w:bCs/>
          <w:i/>
          <w:iCs/>
          <w:sz w:val="28"/>
          <w:szCs w:val="28"/>
          <w:lang w:eastAsia="ru-RU"/>
        </w:rPr>
      </w:pPr>
    </w:p>
    <w:p w:rsidR="00BF1D06" w:rsidRPr="00BF1D06" w:rsidRDefault="00BF1D06" w:rsidP="00BF1D06">
      <w:pPr>
        <w:spacing w:after="0" w:line="240" w:lineRule="auto"/>
        <w:jc w:val="both"/>
        <w:rPr>
          <w:rFonts w:ascii="Liberation Serif" w:eastAsia="Arial Unicode MS" w:hAnsi="Liberation Serif" w:cs="Arial"/>
          <w:b/>
          <w:bCs/>
          <w:i/>
          <w:iCs/>
          <w:sz w:val="28"/>
          <w:szCs w:val="28"/>
          <w:lang w:eastAsia="ru-RU"/>
        </w:rPr>
      </w:pPr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</w:rPr>
      </w:pPr>
      <w:proofErr w:type="gramStart"/>
      <w:r w:rsidRPr="00BF1D06">
        <w:rPr>
          <w:rFonts w:ascii="Liberation Serif" w:eastAsia="Calibri" w:hAnsi="Liberation Serif" w:cs="Arial"/>
          <w:sz w:val="28"/>
          <w:szCs w:val="28"/>
        </w:rPr>
        <w:t>Во исполнение протокольных поручений Комиссии по координации работы по противодействию коррупции в Свердловской области от 16.08.2022 года, в</w:t>
      </w: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соответствии с Федеральными законами от 2 марта 2007 г. </w:t>
      </w:r>
      <w:hyperlink r:id="rId8" w:history="1"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№ 25-ФЗ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«О муниципальной службе в Российской Федерации», от 25 декабря 2008 г. </w:t>
      </w:r>
      <w:hyperlink r:id="rId9" w:history="1"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№ 273-ФЗ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«О противодействии коррупции», Указом Президента Российской Федерации от 1 июля 2010 г. </w:t>
      </w:r>
      <w:hyperlink r:id="rId10" w:history="1"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№ 821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«О комиссиях по соблюдению требований к служебному</w:t>
      </w:r>
      <w:proofErr w:type="gramEnd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поведению федеральных государственных служащих и урегулированию конфликта интересов», руководствуясь </w:t>
      </w:r>
      <w:hyperlink r:id="rId11" w:history="1"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Уставом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муниципального образования «Каменский городской округ»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ПОСТАНОВЛЯЮ: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1. Утвердить </w:t>
      </w:r>
      <w:hyperlink w:anchor="Par25" w:history="1"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Положение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F1D06">
        <w:rPr>
          <w:rFonts w:ascii="Liberation Serif" w:eastAsia="Arial Unicode MS" w:hAnsi="Liberation Serif" w:cs="Arial"/>
          <w:bCs/>
          <w:iCs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(прилагается, размещено на официальном сайте муниципального образования «Каменский городской округ»).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2. Признать утратившими силу:</w:t>
      </w:r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ab/>
        <w:t xml:space="preserve">2.1. </w:t>
      </w:r>
      <w:hyperlink r:id="rId12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25.03.2015 г. № 719 «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</w:t>
      </w: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»;</w:t>
      </w:r>
      <w:proofErr w:type="gramEnd"/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2.2. </w:t>
      </w:r>
      <w:hyperlink r:id="rId13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15.07.2015 г. № 1889 «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внесении изменений в Положение о комиссии по соблюдению требований к служебному поведению муниципальных служащих, 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</w:t>
      </w:r>
      <w:proofErr w:type="gramEnd"/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 от 25.03.2015 № 719</w:t>
      </w: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»;</w:t>
      </w:r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2.3. </w:t>
      </w:r>
      <w:hyperlink r:id="rId14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13.10.2015 г. № 2731 «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</w:t>
      </w:r>
      <w:proofErr w:type="gramEnd"/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 от 25.03.2015 № 719</w:t>
      </w: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»;</w:t>
      </w:r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2.4. </w:t>
      </w:r>
      <w:hyperlink r:id="rId15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04.02.2016 г. № 225 «О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</w:t>
      </w:r>
      <w:proofErr w:type="gramEnd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округа от 25.03.2015 № 719 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>(в ред. от 15.07.2015 № 1889, от 13.10.2015 № 2731);</w:t>
      </w:r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2.5. </w:t>
      </w:r>
      <w:hyperlink r:id="rId16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16.11.2017 г. № 1546 «О внесении изменений в Положение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утвержденное Постановлением Главы Каменского городского</w:t>
      </w:r>
      <w:proofErr w:type="gramEnd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округа от 25.03.2015г. № 719  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>(в ред. от 15.07.2015 № 1889, от 13.10.2015 № 2731, от 04.02.2016 № 225);</w:t>
      </w:r>
    </w:p>
    <w:p w:rsidR="00BF1D06" w:rsidRPr="00BF1D06" w:rsidRDefault="00BF1D06" w:rsidP="00BF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2.6. </w:t>
      </w:r>
      <w:hyperlink r:id="rId17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09.11.2021 г. № 1900 «О внесении изменений в постановление Главы Каменского городского округа от 25.03.2015г. № 719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</w:t>
      </w:r>
      <w:proofErr w:type="gramEnd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городского округа и урегулированию конфликта интересов» 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(в </w:t>
      </w:r>
      <w:r w:rsidRPr="00BF1D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ред. от 15.07.2015 № 1889, от 13.10.2015 № 2731, от 04.02.2016 № 225, от 16.11.2017 № 1546);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2.7. </w:t>
      </w:r>
      <w:hyperlink r:id="rId18" w:history="1">
        <w:proofErr w:type="gramStart"/>
        <w:r w:rsidRPr="00BF1D0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Постановление</w:t>
        </w:r>
      </w:hyperlink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Главы Каменского городского округа от 31.03.2022 г. № 540 «О внесении изменений в постановление Главы Каменского городского округа от 25.03.2015г. № 719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</w:t>
      </w:r>
      <w:proofErr w:type="gramEnd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городского округа и урегулированию конфликта интересов» (в ред. от 15.07.2015 г. №1889, от 13.10.2015 г. № 2731, от 04.02.2016 г. №225, от 16.11.2017г. №1546, </w:t>
      </w:r>
      <w:proofErr w:type="gramStart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от</w:t>
      </w:r>
      <w:proofErr w:type="gramEnd"/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09.11.2021 № 1900).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3. Опубликовать настоящее Постановление в газете «Пламя» и разместить в сети Интернет на официальном сайте муниципального образования «Каменский городской округ» https://www.kamensk-adm.ru.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Глава городского округа                                                       </w:t>
      </w:r>
      <w:r w:rsidRPr="00BF1D06">
        <w:rPr>
          <w:rFonts w:ascii="Liberation Serif" w:eastAsia="Times New Roman" w:hAnsi="Liberation Serif" w:cs="Arial"/>
          <w:sz w:val="28"/>
          <w:szCs w:val="28"/>
          <w:lang w:eastAsia="ru-RU"/>
        </w:rPr>
        <w:tab/>
        <w:t>С.А. Белоусов</w:t>
      </w:r>
    </w:p>
    <w:p w:rsidR="00BF1D06" w:rsidRDefault="00BF1D06">
      <w:pPr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br w:type="page"/>
      </w:r>
    </w:p>
    <w:p w:rsidR="00BF1D06" w:rsidRPr="00BF1D06" w:rsidRDefault="00BF1D06" w:rsidP="00BF1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0" w:name="_GoBack"/>
      <w:bookmarkEnd w:id="0"/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Утверждено</w:t>
      </w: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постановлением Главы Каменского городского округа </w:t>
      </w: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от _____________ </w:t>
      </w:r>
      <w:proofErr w:type="gramStart"/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г</w:t>
      </w:r>
      <w:proofErr w:type="gramEnd"/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. № ________</w:t>
      </w:r>
      <w:r w:rsidR="00272C7F">
        <w:rPr>
          <w:rFonts w:ascii="Liberation Serif" w:eastAsia="Times New Roman" w:hAnsi="Liberation Serif" w:cs="Arial"/>
          <w:sz w:val="24"/>
          <w:szCs w:val="24"/>
          <w:lang w:eastAsia="ru-RU"/>
        </w:rPr>
        <w:t>_</w:t>
      </w: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__</w:t>
      </w:r>
    </w:p>
    <w:p w:rsidR="00236B31" w:rsidRPr="00236B31" w:rsidRDefault="00236B31" w:rsidP="00236B31">
      <w:pPr>
        <w:tabs>
          <w:tab w:val="left" w:pos="4820"/>
        </w:tabs>
        <w:spacing w:after="0" w:line="240" w:lineRule="auto"/>
        <w:ind w:left="4678"/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</w:pP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 xml:space="preserve">«Об утверждении </w:t>
      </w:r>
      <w:hyperlink w:anchor="Par25" w:history="1">
        <w:r w:rsidRPr="00236B31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Положения</w:t>
        </w:r>
      </w:hyperlink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</w:t>
      </w: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>и урегулированию конфликта интересов</w:t>
      </w: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»</w:t>
      </w: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hanging="4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ind w:hanging="4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bookmarkStart w:id="1" w:name="Par25"/>
      <w:bookmarkEnd w:id="1"/>
      <w:r w:rsidRPr="00236B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ПОЛОЖЕНИЕ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 КОМИССИИ ПО СОБЛЮДЕНИЮ ТРЕБОВАНИЙ К СЛУЖЕБНОМУПОВЕДЕНИЮ МУНИЦИПАЛЬНЫХ СЛУЖАЩИХ, РУКОВОДИТЕЛЕЙ МУНИЦИПАЛЬНЫХ УЧРЕЖДЕНИЙ КАМЕНСКОГО ГОРОДСКОГО ОКРУГА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И УРЕГУЛИРОВАНИЮ КОНФЛИКТА ИНТЕРЕСОВ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Pr="00236B3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муниципальных служащих, руководителей муниципальных учреждений Каменского городского округа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урегулированию конфликта интересов, образуемой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государственных служащих и урегулированию конфликта интересов».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Комиссия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 (далее - Комиссия) в своей деятельности руководствуется </w:t>
      </w:r>
      <w:hyperlink r:id="rId19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Конституцией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Российской Федерации, Федеральными законами, Указами Президента Российской Федерации, актами Правительства Российской Федерации, </w:t>
      </w:r>
      <w:hyperlink r:id="rId20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Уставом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Свердловской области и законами Свердловской области, Указами Губернатора Свердловской области, актами Правительства Свердловской области, </w:t>
      </w:r>
      <w:hyperlink r:id="rId2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Уставом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Каменского городского округа, муниципальными нормативными правовыми актами Каменского городского округа и настоящим Положением.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3. Основной задачей Комиссии является содействие Думе Каменского городского округа, Контрольному органу Каменского городского округа, Администрации Каменского городского округа, отраслевым (функциональным) и территориальным органам Администрации Каменского городского округа: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а) в обеспечении соблюдения муниципальными служащими, замещающими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(далее – муниципальный служащий),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 марта 2007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</w:t>
      </w:r>
      <w:hyperlink r:id="rId2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 25-ФЗ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 муниципальной службе в Российской Федерации», от 25 декабря 2008 г. </w:t>
      </w:r>
      <w:hyperlink r:id="rId23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№ 273-ФЗ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 противодействии коррупции» (далее - требования к служебному поведению и (или) требования об урегулировании конфликта интересов);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в обеспечении соблюдения руководителями муниципальных учреждений Каменского городского округа, функции и полномочия учредителя, в отношении которых осуществляет Администрация муниципального образования «Каменский городской округ», отраслевые (функциональные) органы Администрации муниципального образования «Каменский городской округ» (далее - руководитель муниципального учреждения)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федеральными законами;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в) в осуществлении мер по предупреждению коррупции.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муниципальными служащими;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руководителями муниципальных учреждений.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5. Состав комиссии утверждается Постановлением Главы Каменского городского округа.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6.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7. В состав комиссии входят: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заместитель главы Администрации Каменского городского округа (председатель комиссии), главный специалист отдела по правовой и кадровой работе Администрации Каменского городского округа, ответственный за работу по профилактике коррупционных и иных правонарушений (секретарь комиссии), начальник отдела по правовой и кадровой работе Администрации Каменского городского округа, другие муниципальные служащие, определяемые Главой Каменского городского округа;</w:t>
      </w:r>
      <w:proofErr w:type="gramEnd"/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Par28"/>
      <w:bookmarkEnd w:id="2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б)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государственной (муниципальной) службой.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3" w:name="Par30"/>
      <w:bookmarkEnd w:id="3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8. В состав комиссии могут быть также включены: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представитель общественной организации ветеранов, созданной в Каменском городском округе;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представитель профсоюзной организации, действующей в установленном порядке в органах местного самоуправления Каменского городского округа;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в) представитель общественной палаты муниципального образования «Каменский городской округ».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9.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Лица, указанные в </w:t>
      </w:r>
      <w:hyperlink w:anchor="Par2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«б» пункта 7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w:anchor="Par30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пункте 8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включаются в состав комиссии по согласованию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общественной организацией ветеранов, созданной в Каменском городском округе, с профсоюзной организацией, действующей в установленном порядке в органах местного самоуправления Каменского городского округа, с общественной палатой муниципального образования «Каменский городской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округ» на основании запроса Главы Каменского городского округа. Согласование осуществляется в 10-дневный срок со дня получения запроса.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12. В заседании комиссии с правом совещательного голоса участвуют: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Каменского городского округа, замещающих должности, аналогичные должности, замещаемой муниципальным служащим, в отношении которого комиссией рассматривается этот вопрос;</w:t>
      </w:r>
      <w:r w:rsidRPr="00236B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4" w:name="Par43"/>
      <w:bookmarkEnd w:id="4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 Каменского городского округа; представители заинтересованных организаций;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представитель муниципального служащего, в отношении которого комиссией рассматривается вопрос о соблюдении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  <w:proofErr w:type="gramEnd"/>
    </w:p>
    <w:p w:rsidR="000E254C" w:rsidRDefault="00566654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</w:t>
      </w:r>
      <w:r w:rsidR="002F6D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епосредственный руководитель,</w:t>
      </w:r>
      <w:r w:rsidR="002F6D51" w:rsidRPr="002F6D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F6D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F6D5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редставитель</w:t>
      </w:r>
      <w:r w:rsidR="002F6D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нанимателя (работодателя) руководителя муниципального 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учреждения,</w:t>
      </w:r>
      <w:r w:rsidR="005E0D98" w:rsidRP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  <w:r w:rsidR="005E0D98" w:rsidRP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5E0D98"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определяемые председателем комиссии два 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руководителя муниципальных учреждений</w:t>
      </w:r>
      <w:r w:rsidR="005E0D98"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Каменского городского округа, замещающих </w:t>
      </w:r>
      <w:r w:rsidR="000E254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аналогичные </w:t>
      </w:r>
      <w:r w:rsidR="005E0D98"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должности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руководител</w:t>
      </w:r>
      <w:r w:rsidR="000E2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ей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</w:t>
      </w:r>
      <w:r w:rsidR="000E2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ых</w:t>
      </w:r>
      <w:r w:rsidR="005E0D9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</w:t>
      </w:r>
      <w:r w:rsidR="000E2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Каменского городского округа;</w:t>
      </w:r>
    </w:p>
    <w:p w:rsidR="00236B31" w:rsidRPr="00236B31" w:rsidRDefault="002F6D5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г) </w:t>
      </w:r>
      <w:r w:rsidR="00236B31"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представитель руководителя муниципального учреждения, в отношении которого комиссией рассматривается вопрос о соблюдении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 273-ФЗ «О противодействии коррупции» и иными федеральными законами, - по решению председателя комиссии, принимаемому в каждом конкретном случае отдельно не менее чем за три дня до дня заседания комиссии на основании</w:t>
      </w:r>
      <w:proofErr w:type="gramEnd"/>
      <w:r w:rsidR="00236B31"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ходатайства руководителя муниципального учреждения, в отношении которого комиссией рассматривается этот во</w:t>
      </w:r>
      <w:r w:rsidR="000E254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прос, или любого члена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заседания с участием только членов комиссии, замещающих должности муниципальной службы в Каменском городском округе, недопустимо.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5" w:name="Par46"/>
      <w:bookmarkEnd w:id="5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6" w:name="Par47"/>
      <w:bookmarkEnd w:id="6"/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а) представление Председателем Думы Каменского городского округа, Председателем Контрольного органа Каменского городского округа, Главой Каменского городского округа, руководителем отраслевого (функционального) и территориального органа Администрации Каменского городского округа (далее - руководитель, осуществляющий полномочия представителя нанимателя муниципального служащего) в соответствии с </w:t>
      </w:r>
      <w:hyperlink r:id="rId2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Положением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проверке достоверности и полноты сведений, представляемых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гражданами, претендующими на замещение должностей муниципальной службы в Свердловской области, и муниципальными служащими в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Свердловской области, и соблюдения муниципальными служащими в Свердловской области требований к служебному поведению, утвержденным Указом Губернатора Свердловской области от 19 января 2021 г. № 10-УГ, материалов проверки, свидетельствующих: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7" w:name="Par49"/>
      <w:bookmarkEnd w:id="7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8" w:name="Par50"/>
      <w:bookmarkEnd w:id="8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9" w:name="Par51"/>
      <w:bookmarkEnd w:id="9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поступившее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Думу Каменского городского округа, Контрольный орган Каменского городского округа, Администрацию Каменского городского округа:</w:t>
      </w:r>
    </w:p>
    <w:bookmarkStart w:id="10" w:name="Par52"/>
    <w:bookmarkEnd w:id="10"/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begin"/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instrText xml:space="preserve">HYPERLINK consultantplus://offline/ref=77BA9267AF236282086476BCE0A8EA1DF23532F6B1E5A3B2736DC06DAC9F17B1E13E5B89DE2920DDDEAC71B4AB1804B319B9CAF4D406BBCAA147E157V8u5D </w:instrTex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separate"/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обращение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end"/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1);</w:t>
      </w:r>
    </w:p>
    <w:bookmarkStart w:id="11" w:name="Par53"/>
    <w:bookmarkEnd w:id="11"/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begin"/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instrText xml:space="preserve">HYPERLINK consultantplus://offline/ref=77BA9267AF236282086476BCE0A8EA1DF23532F6B1E5A3B2736DC06DAC9F17B1E13E5B89DE2920DDDEAC71B5AB1804B319B9CAF4D406BBCAA147E157V8u5D </w:instrTex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separate"/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заявление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fldChar w:fldCharType="end"/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 2);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2" w:name="Par54"/>
      <w:bookmarkEnd w:id="12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bookmarkStart w:id="13" w:name="Par56"/>
      <w:bookmarkEnd w:id="13"/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в) представление руководителя, осуществляющего полномочия представителя нанимателя муниципального служащего;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Главы Каменского городского округа, руководителя отраслевого (функционального) органа Администрации Каменского городского округа (далее – представитель нанимателя (работодателя) руководителя муниципального учреждения)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к урегулированию конфликта интересов либо осуществления мер по предупреждению коррупции;</w:t>
      </w:r>
      <w:proofErr w:type="gramEnd"/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соблюдения руководителями муниципальных учреждений требований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предотвращении или урегулировании конфликта интересов, исполнения обязанностей, установленных законодательством о противодействии коррупции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4" w:name="Par57"/>
      <w:bookmarkEnd w:id="14"/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г) представление руководителем, осуществляющим полномочия представителя нанимателя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5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частью 1 статьи 3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5" w:name="Par58"/>
      <w:bookmarkEnd w:id="15"/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д) поступившее в соответствии с </w:t>
      </w:r>
      <w:hyperlink r:id="rId26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частью 4 статьи 12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 и </w:t>
      </w:r>
      <w:hyperlink r:id="rId27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статьей 64.1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Трудового кодекса Российской Федерации в Думу Каменского городского округа, в Контрольный орган Каменского городского округа, в Администрацию Каменского городского округа, в отраслевые (функциональные) и территориальные органы Администрации Каменского городского округа уведомление коммерческой или некоммерческой организации о заключении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гражданином, 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proofErr w:type="gramStart"/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е) представление представителем нанимателя (работодателя) руководителя муниципального учреждения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«Каменский городской округ», и руководителями муниципальных учреждений муниципального образования «Каменский городской округ», утвержденного Постановлением Главы Каменского городского округа от 25 августа 2021 года №1437</w:t>
      </w:r>
      <w:proofErr w:type="gramEnd"/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, материалов проверки, свидетельствующих</w:t>
      </w:r>
      <w:bookmarkStart w:id="16" w:name="P100"/>
      <w:bookmarkEnd w:id="16"/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236B31" w:rsidRPr="00236B31" w:rsidRDefault="00236B31" w:rsidP="00236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bookmarkStart w:id="17" w:name="P101"/>
      <w:bookmarkEnd w:id="17"/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ж) представление представителем нанимателя (работодателя) руководителя муниципального учреждения материалов проверки свидетельствующих о несоблюдении руководителем муниципального учреждения требований о предотвращении или урегулировании конфликта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>интересов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 неисполнении обязанностей, установленных Федеральным законом от 25 декабря 2008 года № 273-ФЗ «О противодействии коррупции» и иными федеральными законами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:rsidR="00236B31" w:rsidRPr="00236B31" w:rsidRDefault="00236B31" w:rsidP="00236B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з) 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(Приложение № 2);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и) уведомление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Порядком уведомления руководителями муниципальных учреждений муниципального образования «Каменский городской округ»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интересов, утвержденным Постановлением Главы Каменского городского округа от _________ № __________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;</w:t>
      </w:r>
      <w:proofErr w:type="gramEnd"/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8" w:name="Par61"/>
      <w:bookmarkEnd w:id="18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17.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Обращение, указанное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и направляется в отдел по правовой и кадровой работе Администрации Каменского городского округа.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по правовой и кадровой работе Администрации Каменского городского округа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статьи 12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18. Обращение, указанное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может быть подано муниципальным служащим,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9" w:name="Par64"/>
      <w:bookmarkEnd w:id="19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19.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Уведомление, указанное в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«д»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рассматривается отделом по правовой и кадровой работе Администрации Каменского городского округа, который осуществляет подготовку мотивированного заключения о соблюдении гражданином, замещавшим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требований </w:t>
      </w:r>
      <w:hyperlink r:id="rId29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статьи</w:t>
        </w:r>
        <w:proofErr w:type="gramEnd"/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0" w:name="Par66"/>
      <w:bookmarkEnd w:id="20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19.1. Уведомления, указанные в </w:t>
      </w:r>
      <w:hyperlink w:anchor="Par5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четвертом подпункта «б», подпункте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рассматривается специалистом отдела по правовой и кадровой работе Администрации Каменского городского округа, который осуществляет подготовку мотивированного заключения по результатам рассмотрения уведомления.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19.2. При подготовке мотивированного заключения по результатам рассмотрения обращения, указанного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ar5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четвертом подпункта «б»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«д», подпункте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специалисты отдела по правовой и кадровой работе Администрации Каменского городского округа имеют право проводить собеседование с муниципальным служащим, руководителем муниципального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представившими обращение или уведомление, получать от них письменные пояснения, а Глава Каменского городского округа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19.3. Мотивированные заключения, предусмотренные </w:t>
      </w:r>
      <w:hyperlink w:anchor="Par6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пунктами 17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6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19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w:anchor="Par66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19.1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должны содержать: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абзацах втором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w:anchor="Par5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четвертом подпункта «б»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«д» и подпункте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абзацах втором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w:anchor="Par5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четвертом подпункта «б»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«д», подпункте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ar99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пунктами 28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109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30.1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30.5, </w:t>
      </w:r>
      <w:hyperlink w:anchor="Par116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 или иного решения. 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20. Председатель комиссии при поступлении информации, содержащей основания для проведения заседания комиссии: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0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пунктами 21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w:anchor="Par8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22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ar43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подпунктах «б», «в» пункта 12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1" w:name="Par80"/>
      <w:bookmarkEnd w:id="21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21. Заседание комиссии по рассмотрению заявления, указанного в </w:t>
      </w:r>
      <w:hyperlink w:anchor="Par53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третьем подпункта «б» подпункте «ж»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2" w:name="Par82"/>
      <w:bookmarkEnd w:id="22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22. Уведомление, указанное в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подпункте 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</w:t>
        </w:r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д</w:t>
        </w:r>
        <w:r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»</w:t>
        </w:r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рассматривается на очередном (плановом) заседании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23.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Заседание комиссии проводится, как правило, в присутствии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городского округа. О намерении лично присутствовать на заседании комиссии муниципальный служащий, руководитель муниципального учреждения или гражданин указывают в обращении, заявлении или уведомлении, представляемых в соответствии с </w:t>
      </w:r>
      <w:hyperlink w:anchor="Par5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подпунктом «б», «з»,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23.1.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ar5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подпунктом «б», «з»,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руководителя муниципального учреждения или гражданина лично присутствовать на заседании комиссии;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24.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 (с его согласия), и иных лиц, рассматриваются материалы по существу вынесенных на данное заседание вопросов, а также дополнительные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материалы.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3" w:name="Par91"/>
      <w:bookmarkEnd w:id="23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26. По итогам рассмотрения вопроса, указанного в </w:t>
      </w:r>
      <w:hyperlink w:anchor="Par49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«а»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установить что, сведения, представленные муниципальным служащим, являются достоверными и полными;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27. По итогам рассмотрения вопроса, указанного в </w:t>
      </w:r>
      <w:hyperlink w:anchor="Par50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третьем подпункта «а»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4" w:name="Par99"/>
      <w:bookmarkEnd w:id="24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28. По итогам рассмотрения вопроса, указанного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29. По итогам рассмотрения вопроса, указанного в </w:t>
      </w:r>
      <w:hyperlink w:anchor="Par53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третьем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30. По итогам рассмотрения вопроса, указанного в </w:t>
      </w:r>
      <w:hyperlink w:anchor="Par57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«г»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30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частью 1 статьи 3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«О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контроле за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3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частью 1 статьи 3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«О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контроле за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контроля за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5" w:name="Par109"/>
      <w:bookmarkEnd w:id="25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30.1. По итогам рассмотрения вопроса, указанного в </w:t>
      </w:r>
      <w:hyperlink w:anchor="Par5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четвертом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руководителю, осуществляющему полномочия представителя нанимателя муниципального служащего, принять меры по урегулированию конфликта интересов или по недопущению его возникновения;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руководителю, осуществляющему полномочия представителя нанимателя муниципального служащего, применить к муниципальному служащему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30.2. По итогам рассмотрения вопроса, указанного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подпункте «е»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а) установить что,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сведения, представленные руководителем муниципального учреждения являются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достоверными и полными;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– представителю нанимателя (работодателя) руководителя муниципального учреждения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применить к руководителю муниципального учреждения 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30.3. По итогам рассмотрения вопроса, указанного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«ж»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установить, что руководитель муниципального учреждения соблюдал требования о предотвращении или урегулировании конфликта интересов, исполнял обязанности, установленные законодательством в целях противодействии коррупции;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установить, что руководитель муниципального учреждения не соблюдал требования о предотвращении или урегулировании конфликта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интересов, не исполнил обязанности, установленные законодательством в целях противодействии коррупции. В этом случае комиссия рекомендует представителю нанимателя (работодателя) руководителя муниципального учреждения указать руководителю муниципального учреждения на недопустимость нарушения требований о предотвращении или урегулировании конфликта интересов,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исполнения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обязанностей, установленных законодательством в целях противодействии коррупции, либо применить к руководителю муниципального учреждения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30.4. По итогам рассмотрения вопроса, указанного в </w:t>
      </w:r>
      <w:hyperlink w:anchor="Par53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«з»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представителю нанимателя (работодателя) руководителя муниципального учреждения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применить к руководителю муниципального учреждения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30.5. По итогам рассмотрения вопроса, указанного в</w:t>
      </w:r>
      <w:hyperlink w:anchor="Par54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подпункте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признать,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 (или)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представителю нанимателя (работодателя) руководителя муниципального учреждения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в) признать, что руководитель муниципального учреждения не соблюдал требования об урегулировании конфликта интересов. В этом случае комиссия рекомендует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представителю нанимателя (работодателя)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>руководителя муниципального учреждения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применить к руководителю муниципального учреждения  конкретную меру ответственности.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31. По итогам рассмотрения вопросов, предусмотренных </w:t>
      </w:r>
      <w:hyperlink w:anchor="Par47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подпунктами «а»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5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«б»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57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«г»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«д» «е», «ж», «з», «и»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91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пунктами 26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 </w:t>
      </w:r>
      <w:hyperlink w:anchor="Par109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30.5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hyperlink w:anchor="Par116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32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6" w:name="Par116"/>
      <w:bookmarkEnd w:id="26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32.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ar58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подпункте «д»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одно из следующих решений:</w:t>
      </w:r>
      <w:proofErr w:type="gramEnd"/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статьи 12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коррупции». В этом случае комиссия рекомендует руководителю, осуществлявшему полномочия представителя нанимателя муниципального служащего, проинформировать об указанных обстоятельствах органы прокуратуры и уведомившую организацию.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33. По итогам рассмотрения вопросов, предусмотренных </w:t>
      </w:r>
      <w:hyperlink w:anchor="Par56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подпунктом «в»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34. Для исполнения решений комиссии могут быть подготовлены проекты нормативных правовых актов Каменского городского округа.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35. Решения комиссии по вопросам, указанным в </w:t>
      </w:r>
      <w:hyperlink w:anchor="Par46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пункте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«б», подпункте 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для руководителя, осуществляющего полномочия представителя нанимателя муниципального служащего,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>представителя нанимателя (работодателя) руководителя муниципального учреждения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носят рекомендательный характер.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Решение, принимаемое по итогам рассмотрения вопроса, указанного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 пункта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37. В протоколе заседания комиссии указываются: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учреждения, в отношении которых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ж) другие сведения;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з) результаты голосования;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и) решение и обоснование его принятия.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39. Копии протокола заседания комиссии в 7-дневный срок со дня заседания направляются руководителю, осуществляющему полномочия представителя нанимателя муниципального служащего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, представителю нанимателя (работодателя) руководителя муниципального учреждения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полностью или в виде выписок из него - муниципальному служащему, руководителю муниципального учреждения, а также по решению комиссии - иным заинтересованным лицам.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40. Руководитель, осуществляющий полномочия представителя нанимателя муниципального служащего)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, представитель нанимателя (работодателя) руководителя муниципального учреждения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компетенции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законодательством, а также по иным вопросам организации противодействия коррупции.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рассмотрении рекомендаций комиссии и принятом решении руководитель, осуществляющий полномочия представителя нанимателя муниципального служащего)</w:t>
      </w:r>
      <w:r w:rsidRPr="00236B31">
        <w:rPr>
          <w:rFonts w:ascii="Liberation Serif" w:eastAsia="Times New Roman" w:hAnsi="Liberation Serif" w:cs="Calibri"/>
          <w:sz w:val="28"/>
          <w:szCs w:val="28"/>
          <w:lang w:eastAsia="ru-RU"/>
        </w:rPr>
        <w:t>, представитель нанимателя (работодателя) руководителя муниципального учреждения</w:t>
      </w: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письменной форме уведомляют комиссию в месячный срок со дня поступления к нему протокола заседания комиссии.</w:t>
      </w:r>
      <w:proofErr w:type="gramEnd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Решение оглашается на ближайшем заседании комиссии и принимается к сведению без обсуждения.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41.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руководителю, осуществляющему полномочия представителя нанимателя муниципального служащего, представителю нанимателя (работодателя) руководителя муниципального учреждения для решения вопроса о применении к муниципальному служащему, руководителю муниципального учреждения мер ответственности, предусмотренных законодательством.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42.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43.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которых комиссией рассматривались вопросы.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44. </w:t>
      </w:r>
      <w:proofErr w:type="gramStart"/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Выписка из решения комиссии, заверенная подписью председателя комиссии и печатью Администрации Каменского городского округа, вручается секретарем комиссии гражданину, замещавшему должность муниципальной службы в Думе Каменского городского округа, в Контрольном органе Каменского городского округа, в Администрации Каменского городского округа, в отраслевых (функциональных) и территориальных органах Администрации Каменского городского округа, в отношении которого рассматривался вопрос, указанный в </w:t>
      </w:r>
      <w:hyperlink w:anchor="Par52" w:history="1"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абзаце втором подпункта «б» пункта</w:t>
        </w:r>
        <w:proofErr w:type="gramEnd"/>
        <w:r w:rsidRPr="00236B31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 xml:space="preserve"> 15</w:t>
        </w:r>
      </w:hyperlink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36B31">
        <w:rPr>
          <w:rFonts w:ascii="Liberation Serif" w:eastAsia="Times New Roman" w:hAnsi="Liberation Serif" w:cs="Liberation Serif"/>
          <w:sz w:val="28"/>
          <w:szCs w:val="28"/>
          <w:lang w:eastAsia="ru-RU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36B31" w:rsidRPr="00236B31" w:rsidRDefault="00236B31" w:rsidP="00236B31">
      <w:pPr>
        <w:keepNext/>
        <w:tabs>
          <w:tab w:val="left" w:pos="2805"/>
        </w:tabs>
        <w:spacing w:after="0" w:line="240" w:lineRule="auto"/>
        <w:outlineLvl w:val="2"/>
        <w:rPr>
          <w:rFonts w:ascii="Liberation Serif" w:eastAsia="Arial Unicode MS" w:hAnsi="Liberation Serif" w:cs="Arial"/>
          <w:sz w:val="24"/>
          <w:szCs w:val="24"/>
          <w:lang w:eastAsia="ru-RU"/>
        </w:rPr>
      </w:pPr>
      <w:r>
        <w:rPr>
          <w:rFonts w:ascii="Liberation Serif" w:eastAsia="Arial Unicode MS" w:hAnsi="Liberation Serif" w:cs="Arial"/>
          <w:sz w:val="24"/>
          <w:szCs w:val="24"/>
          <w:lang w:eastAsia="ru-RU"/>
        </w:rPr>
        <w:lastRenderedPageBreak/>
        <w:tab/>
      </w: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br w:type="page"/>
      </w: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Приложение № 1</w:t>
      </w:r>
    </w:p>
    <w:p w:rsidR="00236B31" w:rsidRPr="00236B31" w:rsidRDefault="00236B31" w:rsidP="00236B31">
      <w:pPr>
        <w:tabs>
          <w:tab w:val="left" w:pos="3544"/>
        </w:tabs>
        <w:spacing w:after="0" w:line="240" w:lineRule="auto"/>
        <w:ind w:left="482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 xml:space="preserve">к </w:t>
      </w:r>
      <w:hyperlink w:anchor="Par25" w:history="1">
        <w:r w:rsidRPr="00236B31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Положению</w:t>
        </w:r>
      </w:hyperlink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ОБРАЩЕНИЕ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ГРАЖДАНИНА, ЗАМЕЩАВШЕГО ДОЛЖНОСТЬ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МУНИЦИПАЛЬНОГО СЛУЖАЩЕГО,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proofErr w:type="gramStart"/>
      <w:r w:rsidRPr="00236B31">
        <w:rPr>
          <w:rFonts w:ascii="Liberation Serif" w:eastAsia="Times New Roman" w:hAnsi="Liberation Serif" w:cs="Arial"/>
          <w:b/>
          <w:lang w:eastAsia="ru-RU"/>
        </w:rPr>
        <w:t>ПЛАНИРУЮЩЕГО</w:t>
      </w:r>
      <w:proofErr w:type="gramEnd"/>
      <w:r w:rsidRPr="00236B31">
        <w:rPr>
          <w:rFonts w:ascii="Liberation Serif" w:eastAsia="Times New Roman" w:hAnsi="Liberation Serif" w:cs="Arial"/>
          <w:b/>
          <w:lang w:eastAsia="ru-RU"/>
        </w:rPr>
        <w:t xml:space="preserve"> СВОЕ УВОЛЬНЕНИЕ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С МУНИЦИПАЛЬНОЙ СЛУЖБЫ, О ДАЧЕ СОГЛАСИЯ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 xml:space="preserve">НА ЗАМЕЩЕНИЕ ДОЛЖНОСТИ </w:t>
      </w:r>
      <w:proofErr w:type="gramStart"/>
      <w:r w:rsidRPr="00236B31">
        <w:rPr>
          <w:rFonts w:ascii="Liberation Serif" w:eastAsia="Times New Roman" w:hAnsi="Liberation Serif" w:cs="Arial"/>
          <w:b/>
          <w:lang w:eastAsia="ru-RU"/>
        </w:rPr>
        <w:t>В</w:t>
      </w:r>
      <w:proofErr w:type="gramEnd"/>
      <w:r w:rsidRPr="00236B31">
        <w:rPr>
          <w:rFonts w:ascii="Liberation Serif" w:eastAsia="Times New Roman" w:hAnsi="Liberation Serif" w:cs="Arial"/>
          <w:b/>
          <w:lang w:eastAsia="ru-RU"/>
        </w:rPr>
        <w:t xml:space="preserve"> КОММЕРЧЕСКОЙ ИЛИ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НЕКОММЕРЧЕСКОЙ ОРГАНИЗАЦИИ ЛИБО НА ВЫПОЛНЕНИЕ РАБОТЫ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НА УСЛОВИЯХ ГРАЖДАНСКО-ПРАВОВОГО ДОГОВОРА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lang w:eastAsia="ru-RU"/>
        </w:rPr>
      </w:pPr>
      <w:r w:rsidRPr="00236B31">
        <w:rPr>
          <w:rFonts w:ascii="Liberation Serif" w:eastAsia="Times New Roman" w:hAnsi="Liberation Serif" w:cs="Arial"/>
          <w:b/>
          <w:lang w:eastAsia="ru-RU"/>
        </w:rPr>
        <w:t>В КОММЕРЧЕСКОЙ ИЛИ НЕКОММЕРЧЕСКОЙ ОРГАНИЗАЦИИ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  <w:t>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  <w:t xml:space="preserve">       Наименование органа местного самоуправления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ab/>
      </w:r>
      <w:proofErr w:type="gramStart"/>
      <w:r w:rsidRPr="00236B31">
        <w:rPr>
          <w:rFonts w:ascii="Liberation Serif" w:eastAsia="Times New Roman" w:hAnsi="Liberation Serif" w:cs="Arial"/>
          <w:lang w:eastAsia="ru-RU"/>
        </w:rPr>
        <w:t xml:space="preserve">В  соответствии  со  </w:t>
      </w:r>
      <w:hyperlink r:id="rId33" w:history="1">
        <w:r w:rsidRPr="00236B31">
          <w:rPr>
            <w:rFonts w:ascii="Liberation Serif" w:eastAsia="Times New Roman" w:hAnsi="Liberation Serif" w:cs="Arial"/>
            <w:color w:val="0000FF"/>
            <w:lang w:eastAsia="ru-RU"/>
          </w:rPr>
          <w:t>статьей  12</w:t>
        </w:r>
      </w:hyperlink>
      <w:r w:rsidRPr="00236B31">
        <w:rPr>
          <w:rFonts w:ascii="Liberation Serif" w:eastAsia="Times New Roman" w:hAnsi="Liberation Serif" w:cs="Arial"/>
          <w:lang w:eastAsia="ru-RU"/>
        </w:rPr>
        <w:t xml:space="preserve"> Федерального закона от 25 декабря 2008 года  № 273-ФЗ «О противодействии коррупции» прошу рассмотреть на заседании комиссии по соблюдению требований к служебному поведению и урегулированию конфликта интересов </w:t>
      </w:r>
      <w:r w:rsidRPr="00236B31">
        <w:rPr>
          <w:rFonts w:ascii="Liberation Serif" w:eastAsia="Arial Unicode MS" w:hAnsi="Liberation Serif" w:cs="Arial"/>
          <w:bCs/>
          <w:iCs/>
          <w:lang w:eastAsia="ru-RU"/>
        </w:rPr>
        <w:t xml:space="preserve">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</w:t>
      </w:r>
      <w:r w:rsidRPr="00236B31">
        <w:rPr>
          <w:rFonts w:ascii="Liberation Serif" w:eastAsia="Times New Roman" w:hAnsi="Liberation Serif" w:cs="Arial"/>
          <w:lang w:eastAsia="ru-RU"/>
        </w:rPr>
        <w:t xml:space="preserve">отраслевых (функциональных) и  территориальных органах Администрации </w:t>
      </w:r>
      <w:r w:rsidRPr="00236B31">
        <w:rPr>
          <w:rFonts w:ascii="Liberation Serif" w:eastAsia="Arial Unicode MS" w:hAnsi="Liberation Serif" w:cs="Arial"/>
          <w:bCs/>
          <w:iCs/>
          <w:lang w:eastAsia="ru-RU"/>
        </w:rPr>
        <w:t>и урегулированию конфликта</w:t>
      </w:r>
      <w:proofErr w:type="gramEnd"/>
      <w:r w:rsidRPr="00236B31">
        <w:rPr>
          <w:rFonts w:ascii="Liberation Serif" w:eastAsia="Arial Unicode MS" w:hAnsi="Liberation Serif" w:cs="Arial"/>
          <w:bCs/>
          <w:iCs/>
          <w:lang w:eastAsia="ru-RU"/>
        </w:rPr>
        <w:t xml:space="preserve"> интересов</w:t>
      </w:r>
      <w:r w:rsidRPr="00236B31">
        <w:rPr>
          <w:rFonts w:ascii="Liberation Serif" w:eastAsia="Times New Roman" w:hAnsi="Liberation Serif" w:cs="Arial"/>
          <w:lang w:eastAsia="ru-RU"/>
        </w:rPr>
        <w:t xml:space="preserve"> настоящее обращение.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1. Фамилия, имя, отчество 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2. Дата рождения _____________________________________________________________________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3. Адрес места жительства 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4.  Замещаемые  должности  в течение последних двух лет до дня увольнения с государственной гражданской службы и муниципальной службы 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5.   Наименование,   местонахождение   коммерческой   или   некоммерческой организации, характер ее деятельности 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_____________________________________________________________________________________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6. Должностные  (служебные)  обязанности,  исполняемые  во время замещения должности  государственной гражданской службы и муниципальной службы, функции по  государственному управлению в отношении коммерческой или некоммерческой организации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7. Вид договора (трудовой или гражданско-правовой), предполагаемый срок его действия _____________________________________________________________________________________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 xml:space="preserve">8. Сумма оплаты за выполнение (оказание) по договору работ (услуг) 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_____________________________________________________________________________________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>________________                                       _________________________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lang w:eastAsia="ru-RU"/>
        </w:rPr>
      </w:pPr>
      <w:r w:rsidRPr="00236B31">
        <w:rPr>
          <w:rFonts w:ascii="Liberation Serif" w:eastAsia="Times New Roman" w:hAnsi="Liberation Serif" w:cs="Arial"/>
          <w:lang w:eastAsia="ru-RU"/>
        </w:rPr>
        <w:t xml:space="preserve">          дата                                                 </w:t>
      </w:r>
      <w:r w:rsidRPr="00236B31">
        <w:rPr>
          <w:rFonts w:ascii="Liberation Serif" w:eastAsia="Times New Roman" w:hAnsi="Liberation Serif" w:cs="Arial"/>
          <w:lang w:eastAsia="ru-RU"/>
        </w:rPr>
        <w:tab/>
      </w:r>
      <w:r w:rsidRPr="00236B31">
        <w:rPr>
          <w:rFonts w:ascii="Liberation Serif" w:eastAsia="Times New Roman" w:hAnsi="Liberation Serif" w:cs="Arial"/>
          <w:lang w:eastAsia="ru-RU"/>
        </w:rPr>
        <w:tab/>
        <w:t>подпись</w:t>
      </w:r>
    </w:p>
    <w:p w:rsidR="00236B31" w:rsidRPr="00236B31" w:rsidRDefault="00236B31" w:rsidP="00236B3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482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br w:type="page"/>
      </w: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lastRenderedPageBreak/>
        <w:t>Приложение № 2</w:t>
      </w:r>
    </w:p>
    <w:p w:rsidR="00236B31" w:rsidRPr="00236B31" w:rsidRDefault="00236B31" w:rsidP="00236B31">
      <w:pPr>
        <w:tabs>
          <w:tab w:val="left" w:pos="3544"/>
        </w:tabs>
        <w:spacing w:after="0" w:line="240" w:lineRule="auto"/>
        <w:ind w:left="482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 xml:space="preserve">к </w:t>
      </w:r>
      <w:hyperlink w:anchor="Par25" w:history="1">
        <w:r w:rsidRPr="00236B31">
          <w:rPr>
            <w:rFonts w:ascii="Liberation Serif" w:eastAsia="Times New Roman" w:hAnsi="Liberation Serif" w:cs="Arial"/>
            <w:sz w:val="24"/>
            <w:szCs w:val="24"/>
            <w:lang w:eastAsia="ru-RU"/>
          </w:rPr>
          <w:t>Положению</w:t>
        </w:r>
      </w:hyperlink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Pr="00236B31"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служащих, руководителей муниципальных учреждений Каменского городского округа и урегулированию конфликта интересов</w:t>
      </w:r>
    </w:p>
    <w:p w:rsidR="00236B31" w:rsidRPr="00236B31" w:rsidRDefault="00236B31" w:rsidP="00236B31">
      <w:pPr>
        <w:tabs>
          <w:tab w:val="left" w:pos="3544"/>
        </w:tabs>
        <w:spacing w:after="0" w:line="240" w:lineRule="auto"/>
        <w:jc w:val="both"/>
        <w:rPr>
          <w:rFonts w:ascii="Liberation Serif" w:eastAsia="Arial Unicode MS" w:hAnsi="Liberation Serif" w:cs="Arial"/>
          <w:bCs/>
          <w:iCs/>
          <w:sz w:val="24"/>
          <w:szCs w:val="24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ЗАЯВЛЕНИЕ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36B31" w:rsidRPr="00236B31" w:rsidRDefault="00236B31" w:rsidP="00236B3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Я,___________________________________________________________________________,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(Ф.И.О.)</w:t>
      </w:r>
    </w:p>
    <w:p w:rsidR="00236B31" w:rsidRPr="00236B31" w:rsidRDefault="00236B31" w:rsidP="00236B31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_____________________________________________________________________________,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(наименование должности)</w:t>
      </w:r>
    </w:p>
    <w:p w:rsidR="00236B31" w:rsidRPr="00236B31" w:rsidRDefault="00236B31" w:rsidP="00236B31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не   имею   возможности   представить  сведения о доходах,  об  имуществе  и обязательствах  имущественного  характера своих супруги (супруга) и несовершеннолетних детей </w:t>
      </w:r>
    </w:p>
    <w:p w:rsidR="00236B31" w:rsidRPr="00236B31" w:rsidRDefault="00236B31" w:rsidP="00236B31">
      <w:pPr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_____________________________________________________________________________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proofErr w:type="gramStart"/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(Ф.И.О. супруги (супруга) и</w:t>
      </w:r>
      <w:proofErr w:type="gramEnd"/>
    </w:p>
    <w:p w:rsidR="00236B31" w:rsidRPr="00236B31" w:rsidRDefault="00236B31" w:rsidP="00236B31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_____________________________________________________________________________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несовершеннолетних детей)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за __________________, проживающих____________________________________________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(указать год)                                                                    (адрес проживания)</w:t>
      </w:r>
    </w:p>
    <w:p w:rsidR="00236B31" w:rsidRPr="00236B31" w:rsidRDefault="00236B31" w:rsidP="00236B31">
      <w:pPr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_____________________________________________________________________________,</w:t>
      </w:r>
    </w:p>
    <w:p w:rsidR="00236B31" w:rsidRPr="00236B31" w:rsidRDefault="00236B31" w:rsidP="00236B31">
      <w:pPr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по следующим объективным причинам _____________________________________________________________________________</w:t>
      </w:r>
    </w:p>
    <w:p w:rsidR="00236B31" w:rsidRPr="00236B31" w:rsidRDefault="00236B31" w:rsidP="00236B31">
      <w:pPr>
        <w:spacing w:after="0" w:line="240" w:lineRule="auto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(указать причины, по которым </w:t>
      </w:r>
      <w:proofErr w:type="spellStart"/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невозможнопредставить</w:t>
      </w:r>
      <w:proofErr w:type="spellEnd"/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сведения о доходах, об имуществе и обязательствах имущественного характера своих супруги (супруга)  и несовершеннолетних детей)</w:t>
      </w:r>
    </w:p>
    <w:p w:rsidR="00236B31" w:rsidRPr="00236B31" w:rsidRDefault="00236B31" w:rsidP="00236B31">
      <w:pPr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36B31" w:rsidRPr="00236B31" w:rsidRDefault="00236B31" w:rsidP="00236B31">
      <w:pPr>
        <w:spacing w:after="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>«_____» __________________ 20___ г.                 _________________________</w:t>
      </w:r>
    </w:p>
    <w:p w:rsidR="00236B31" w:rsidRPr="00236B31" w:rsidRDefault="00236B31" w:rsidP="00236B31">
      <w:pPr>
        <w:spacing w:after="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236B3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                  (дата)                                                                       (подпись)</w:t>
      </w:r>
    </w:p>
    <w:p w:rsidR="00236B31" w:rsidRPr="00236B31" w:rsidRDefault="00236B31" w:rsidP="00236B31">
      <w:pPr>
        <w:spacing w:after="0" w:line="240" w:lineRule="auto"/>
        <w:rPr>
          <w:rFonts w:ascii="Liberation Serif" w:eastAsia="Times New Roman" w:hAnsi="Liberation Serif" w:cs="Arial"/>
          <w:b/>
          <w:spacing w:val="62"/>
          <w:sz w:val="24"/>
          <w:szCs w:val="24"/>
          <w:lang w:eastAsia="ru-RU"/>
        </w:rPr>
      </w:pPr>
    </w:p>
    <w:p w:rsidR="00585710" w:rsidRDefault="006730D3"/>
    <w:sectPr w:rsidR="00585710" w:rsidSect="000C6E48">
      <w:headerReference w:type="default" r:id="rId34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D3" w:rsidRDefault="006730D3" w:rsidP="00236B31">
      <w:pPr>
        <w:spacing w:after="0" w:line="240" w:lineRule="auto"/>
      </w:pPr>
      <w:r>
        <w:separator/>
      </w:r>
    </w:p>
  </w:endnote>
  <w:endnote w:type="continuationSeparator" w:id="0">
    <w:p w:rsidR="006730D3" w:rsidRDefault="006730D3" w:rsidP="0023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D3" w:rsidRDefault="006730D3" w:rsidP="00236B31">
      <w:pPr>
        <w:spacing w:after="0" w:line="240" w:lineRule="auto"/>
      </w:pPr>
      <w:r>
        <w:separator/>
      </w:r>
    </w:p>
  </w:footnote>
  <w:footnote w:type="continuationSeparator" w:id="0">
    <w:p w:rsidR="006730D3" w:rsidRDefault="006730D3" w:rsidP="0023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877362"/>
      <w:docPartObj>
        <w:docPartGallery w:val="Page Numbers (Top of Page)"/>
        <w:docPartUnique/>
      </w:docPartObj>
    </w:sdtPr>
    <w:sdtEndPr/>
    <w:sdtContent>
      <w:p w:rsidR="00236B31" w:rsidRDefault="00236B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D06">
          <w:rPr>
            <w:noProof/>
          </w:rPr>
          <w:t>2</w:t>
        </w:r>
        <w:r>
          <w:fldChar w:fldCharType="end"/>
        </w:r>
      </w:p>
    </w:sdtContent>
  </w:sdt>
  <w:p w:rsidR="00236B31" w:rsidRDefault="00236B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31"/>
    <w:rsid w:val="000C6E48"/>
    <w:rsid w:val="000E254C"/>
    <w:rsid w:val="00157B17"/>
    <w:rsid w:val="00236B31"/>
    <w:rsid w:val="00272C7F"/>
    <w:rsid w:val="002F6D51"/>
    <w:rsid w:val="00566654"/>
    <w:rsid w:val="005E0D98"/>
    <w:rsid w:val="006730D3"/>
    <w:rsid w:val="00816DAA"/>
    <w:rsid w:val="0089018D"/>
    <w:rsid w:val="00A10C77"/>
    <w:rsid w:val="00BF1D06"/>
    <w:rsid w:val="00E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6B3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B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6B31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6B31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B31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6B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6B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6B3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236B31"/>
  </w:style>
  <w:style w:type="paragraph" w:styleId="a3">
    <w:name w:val="Body Text Indent"/>
    <w:basedOn w:val="a"/>
    <w:link w:val="a4"/>
    <w:rsid w:val="00236B31"/>
    <w:pPr>
      <w:spacing w:after="0" w:line="240" w:lineRule="auto"/>
      <w:ind w:left="-108"/>
    </w:pPr>
    <w:rPr>
      <w:rFonts w:ascii="Bookman Old Style" w:eastAsia="Times New Roman" w:hAnsi="Bookman Old Style" w:cs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6B31"/>
    <w:rPr>
      <w:rFonts w:ascii="Bookman Old Style" w:eastAsia="Times New Roman" w:hAnsi="Bookman Old Style" w:cs="Times New Roman"/>
      <w:sz w:val="24"/>
      <w:szCs w:val="28"/>
      <w:lang w:eastAsia="ru-RU"/>
    </w:rPr>
  </w:style>
  <w:style w:type="paragraph" w:styleId="31">
    <w:name w:val="Body Text 3"/>
    <w:basedOn w:val="a"/>
    <w:link w:val="32"/>
    <w:rsid w:val="00236B31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3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3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23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6B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36B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236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6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23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236B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236B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2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B31"/>
  </w:style>
  <w:style w:type="paragraph" w:styleId="ab">
    <w:name w:val="footer"/>
    <w:basedOn w:val="a"/>
    <w:link w:val="ac"/>
    <w:uiPriority w:val="99"/>
    <w:unhideWhenUsed/>
    <w:rsid w:val="002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6B3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6B3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36B31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6B31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B31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6B3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36B31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6B3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236B31"/>
  </w:style>
  <w:style w:type="paragraph" w:styleId="a3">
    <w:name w:val="Body Text Indent"/>
    <w:basedOn w:val="a"/>
    <w:link w:val="a4"/>
    <w:rsid w:val="00236B31"/>
    <w:pPr>
      <w:spacing w:after="0" w:line="240" w:lineRule="auto"/>
      <w:ind w:left="-108"/>
    </w:pPr>
    <w:rPr>
      <w:rFonts w:ascii="Bookman Old Style" w:eastAsia="Times New Roman" w:hAnsi="Bookman Old Style" w:cs="Times New Roman"/>
      <w:sz w:val="24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6B31"/>
    <w:rPr>
      <w:rFonts w:ascii="Bookman Old Style" w:eastAsia="Times New Roman" w:hAnsi="Bookman Old Style" w:cs="Times New Roman"/>
      <w:sz w:val="24"/>
      <w:szCs w:val="28"/>
      <w:lang w:eastAsia="ru-RU"/>
    </w:rPr>
  </w:style>
  <w:style w:type="paragraph" w:styleId="31">
    <w:name w:val="Body Text 3"/>
    <w:basedOn w:val="a"/>
    <w:link w:val="32"/>
    <w:rsid w:val="00236B31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36B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236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23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6B3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36B3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236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6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236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236B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236B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header"/>
    <w:basedOn w:val="a"/>
    <w:link w:val="aa"/>
    <w:uiPriority w:val="99"/>
    <w:unhideWhenUsed/>
    <w:rsid w:val="002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B31"/>
  </w:style>
  <w:style w:type="paragraph" w:styleId="ab">
    <w:name w:val="footer"/>
    <w:basedOn w:val="a"/>
    <w:link w:val="ac"/>
    <w:uiPriority w:val="99"/>
    <w:unhideWhenUsed/>
    <w:rsid w:val="00236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C9801D5B94F4CBF0C46F07322ED70D6B8DD4E03DE1F55BBEEC7132492EB1DB59A59E84610E9CE812O8J" TargetMode="External"/><Relationship Id="rId13" Type="http://schemas.openxmlformats.org/officeDocument/2006/relationships/hyperlink" Target="consultantplus://offline/ref=C1C9801D5B94F4CBF0C46F11314289076B8383EA3DEBFD0FE2B32A6F1E27BB8C11OEJ" TargetMode="External"/><Relationship Id="rId18" Type="http://schemas.openxmlformats.org/officeDocument/2006/relationships/hyperlink" Target="consultantplus://offline/ref=C1C9801D5B94F4CBF0C46F11314289076B8383EA3DEBFD0FE2B32A6F1E27BB8C11OEJ" TargetMode="External"/><Relationship Id="rId26" Type="http://schemas.openxmlformats.org/officeDocument/2006/relationships/hyperlink" Target="consultantplus://offline/ref=77BA9267AF236282086476AAE3C4B417F73D6AFFB1E0ADE2273FC63AF3CF11E4A17E5DDE9E66798D9AF97DB4A00D50E043EEC7F6VDuE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BA9267AF236282086476BCE0A8EA1DF23532F6B1E3A7B0786AC06DAC9F17B1E13E5B89DE2920DDDEAC70B5AD1804B319B9CAF4D406BBCAA147E157V8u5D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C9801D5B94F4CBF0C46F11314289076B8383EA3DEBFD0FE2B32A6F1E27BB8C11OEJ" TargetMode="External"/><Relationship Id="rId17" Type="http://schemas.openxmlformats.org/officeDocument/2006/relationships/hyperlink" Target="consultantplus://offline/ref=C1C9801D5B94F4CBF0C46F11314289076B8383EA3DEBFD0FE2B32A6F1E27BB8C11OEJ" TargetMode="External"/><Relationship Id="rId25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33" Type="http://schemas.openxmlformats.org/officeDocument/2006/relationships/hyperlink" Target="consultantplus://offline/ref=53B8DF54C65DF92B04D814DEAC96E43E853F5A312402C8A52C32E33687075DD56B4F04EApD4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C9801D5B94F4CBF0C46F11314289076B8383EA3DEBFD0FE2B32A6F1E27BB8C11OEJ" TargetMode="External"/><Relationship Id="rId20" Type="http://schemas.openxmlformats.org/officeDocument/2006/relationships/hyperlink" Target="consultantplus://offline/ref=77BA9267AF236282086476BCE0A8EA1DF23532F6B1E3A5B5736AC06DAC9F17B1E13E5B89CC2978D1DEA56EB4AB0D52E25FVEuFD" TargetMode="External"/><Relationship Id="rId29" Type="http://schemas.openxmlformats.org/officeDocument/2006/relationships/hyperlink" Target="consultantplus://offline/ref=77BA9267AF236282086476AAE3C4B417F73D6AFFB1E0ADE2273FC63AF3CF11E4A17E5DDF9566798D9AF97DB4A00D50E043EEC7F6VDuE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70682B8F33046F49D3DB77CA62E5BD5F4F52C4F482307EFF3AD505BCB254D0BD494AD3B5E319C4DFA2B29BCBEEJ" TargetMode="External"/><Relationship Id="rId24" Type="http://schemas.openxmlformats.org/officeDocument/2006/relationships/hyperlink" Target="consultantplus://offline/ref=77BA9267AF236282086476BCE0A8EA1DF23532F6B1E3A7B67C62C06DAC9F17B1E13E5B89DE2920DDDEAC70B3A81804B319B9CAF4D406BBCAA147E157V8u5D" TargetMode="External"/><Relationship Id="rId32" Type="http://schemas.openxmlformats.org/officeDocument/2006/relationships/hyperlink" Target="consultantplus://offline/ref=77BA9267AF236282086476AAE3C4B417F73D6AFFB1E0ADE2273FC63AF3CF11E4A17E5DDF9566798D9AF97DB4A00D50E043EEC7F6VDuE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C9801D5B94F4CBF0C46F11314289076B8383EA3DEBFD0FE2B32A6F1E27BB8C11OEJ" TargetMode="External"/><Relationship Id="rId23" Type="http://schemas.openxmlformats.org/officeDocument/2006/relationships/hyperlink" Target="consultantplus://offline/ref=77BA9267AF236282086476AAE3C4B417F73D6AFFB1E0ADE2273FC63AF3CF11E4B37E05D09D6433DCDCB272B4ABV1u0D" TargetMode="External"/><Relationship Id="rId28" Type="http://schemas.openxmlformats.org/officeDocument/2006/relationships/hyperlink" Target="consultantplus://offline/ref=77BA9267AF236282086476AAE3C4B417F73D6AFFB1E0ADE2273FC63AF3CF11E4A17E5DDF9566798D9AF97DB4A00D50E043EEC7F6VDuE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1C9801D5B94F4CBF0C46F07322ED70D6B8ED9E13BE8F55BBEEC7132492EB1DB59A59E84610E9EE512OEJ" TargetMode="External"/><Relationship Id="rId19" Type="http://schemas.openxmlformats.org/officeDocument/2006/relationships/hyperlink" Target="consultantplus://offline/ref=77BA9267AF236282086476AAE3C4B417F1366BFEB9B1FAE0766AC83FFB9F4BF4B73750D4836D2FC2DCAC72VBu7D" TargetMode="External"/><Relationship Id="rId31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C9801D5B94F4CBF0C46F07322ED70D6B8DDBEE38E1F55BBEEC7132492EB1DB59A59E84610E9EE812OCJ" TargetMode="External"/><Relationship Id="rId14" Type="http://schemas.openxmlformats.org/officeDocument/2006/relationships/hyperlink" Target="consultantplus://offline/ref=C1C9801D5B94F4CBF0C46F11314289076B8383EA3DEBFD0FE2B32A6F1E27BB8C11OEJ" TargetMode="External"/><Relationship Id="rId22" Type="http://schemas.openxmlformats.org/officeDocument/2006/relationships/hyperlink" Target="consultantplus://offline/ref=77BA9267AF236282086476AAE3C4B417F73D69F2B5E0ADE2273FC63AF3CF11E4B37E05D09D6433DCDCB272B4ABV1u0D" TargetMode="External"/><Relationship Id="rId27" Type="http://schemas.openxmlformats.org/officeDocument/2006/relationships/hyperlink" Target="consultantplus://offline/ref=77BA9267AF236282086476AAE3C4B417F73C6EFFB0EEADE2273FC63AF3CF11E4A17E5DDC9A6C2ED78AFD34E1A41359FC5DEED9F6DD1AVBu8D" TargetMode="External"/><Relationship Id="rId30" Type="http://schemas.openxmlformats.org/officeDocument/2006/relationships/hyperlink" Target="consultantplus://offline/ref=77BA9267AF236282086476AAE3C4B417F73D69F2BAE4ADE2273FC63AF3CF11E4A17E5DDC9D6D2CDED6A724E5ED465DE254F2C7F6C31ABBCAVBuC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2023-02-17T05:22:00Z</cp:lastPrinted>
  <dcterms:created xsi:type="dcterms:W3CDTF">2023-02-20T12:01:00Z</dcterms:created>
  <dcterms:modified xsi:type="dcterms:W3CDTF">2023-02-20T12:01:00Z</dcterms:modified>
</cp:coreProperties>
</file>