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36E" w:rsidRPr="00DE2477" w:rsidRDefault="00A62B65" w:rsidP="00060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i/>
          <w:sz w:val="28"/>
          <w:szCs w:val="28"/>
        </w:rPr>
      </w:pPr>
      <w:r w:rsidRPr="006A6F64">
        <w:rPr>
          <w:rFonts w:ascii="Liberation Serif" w:hAnsi="Liberation Serif" w:cs="Liberation Serif"/>
          <w:b/>
          <w:i/>
          <w:sz w:val="28"/>
          <w:szCs w:val="28"/>
        </w:rPr>
        <w:t xml:space="preserve">Пояснительная записка к </w:t>
      </w:r>
      <w:r w:rsidRPr="006A6F64">
        <w:rPr>
          <w:rFonts w:ascii="Liberation Serif" w:eastAsia="Times New Roman" w:hAnsi="Liberation Serif" w:cs="Liberation Serif"/>
          <w:b/>
          <w:i/>
          <w:sz w:val="28"/>
          <w:szCs w:val="28"/>
        </w:rPr>
        <w:t xml:space="preserve">проекту Решения Думы Каменского городского округа </w:t>
      </w:r>
      <w:r w:rsidR="00BC4FFF" w:rsidRPr="006A6F64">
        <w:rPr>
          <w:rFonts w:ascii="Liberation Serif" w:eastAsiaTheme="minorHAnsi" w:hAnsi="Liberation Serif" w:cs="Liberation Serif"/>
          <w:b/>
          <w:i/>
          <w:sz w:val="28"/>
          <w:szCs w:val="28"/>
        </w:rPr>
        <w:t>«</w:t>
      </w:r>
      <w:r w:rsidR="0006036E" w:rsidRPr="00DE2477">
        <w:rPr>
          <w:rFonts w:ascii="Liberation Serif" w:hAnsi="Liberation Serif"/>
          <w:b/>
          <w:i/>
          <w:sz w:val="28"/>
          <w:szCs w:val="28"/>
        </w:rPr>
        <w:t>О внесении изменений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06036E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06036E" w:rsidRPr="00DE2477">
        <w:rPr>
          <w:rFonts w:ascii="Liberation Serif" w:hAnsi="Liberation Serif"/>
          <w:b/>
          <w:i/>
          <w:sz w:val="28"/>
          <w:szCs w:val="28"/>
        </w:rPr>
        <w:t>года №</w:t>
      </w:r>
      <w:r w:rsidR="0006036E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06036E" w:rsidRPr="00DE2477">
        <w:rPr>
          <w:rFonts w:ascii="Liberation Serif" w:hAnsi="Liberation Serif"/>
          <w:b/>
          <w:i/>
          <w:sz w:val="28"/>
          <w:szCs w:val="28"/>
        </w:rPr>
        <w:t>125</w:t>
      </w:r>
    </w:p>
    <w:p w:rsidR="0006036E" w:rsidRDefault="0006036E" w:rsidP="00060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 xml:space="preserve">(в редакции от </w:t>
      </w:r>
      <w:r>
        <w:rPr>
          <w:rFonts w:ascii="Liberation Serif" w:hAnsi="Liberation Serif"/>
          <w:b/>
          <w:i/>
          <w:sz w:val="28"/>
          <w:szCs w:val="28"/>
        </w:rPr>
        <w:t>17.11.2022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года №</w:t>
      </w:r>
      <w:r>
        <w:rPr>
          <w:rFonts w:ascii="Liberation Serif" w:hAnsi="Liberation Serif"/>
          <w:b/>
          <w:i/>
          <w:sz w:val="28"/>
          <w:szCs w:val="28"/>
        </w:rPr>
        <w:t xml:space="preserve"> 153</w:t>
      </w:r>
      <w:r w:rsidRPr="00DE2477">
        <w:rPr>
          <w:rFonts w:ascii="Liberation Serif" w:hAnsi="Liberation Serif"/>
          <w:b/>
          <w:i/>
          <w:sz w:val="28"/>
          <w:szCs w:val="28"/>
        </w:rPr>
        <w:t>)</w:t>
      </w:r>
      <w:r>
        <w:rPr>
          <w:rFonts w:ascii="Liberation Serif" w:hAnsi="Liberation Serif"/>
          <w:b/>
          <w:i/>
          <w:sz w:val="28"/>
          <w:szCs w:val="28"/>
        </w:rPr>
        <w:t>, применительно к схеме градостроительного зонирования муниципального образования</w:t>
      </w:r>
    </w:p>
    <w:p w:rsidR="0006036E" w:rsidRPr="00DE2477" w:rsidRDefault="0006036E" w:rsidP="00060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«Каменский городской округ»</w:t>
      </w:r>
    </w:p>
    <w:p w:rsidR="00F640E0" w:rsidRPr="006A6F64" w:rsidRDefault="00F640E0" w:rsidP="0006036E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  <w:bookmarkStart w:id="0" w:name="_GoBack"/>
      <w:bookmarkEnd w:id="0"/>
    </w:p>
    <w:p w:rsidR="00A62B65" w:rsidRPr="006A6F64" w:rsidRDefault="00A62B65" w:rsidP="00F640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5253B7" w:rsidRDefault="005253B7" w:rsidP="005253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Градостроительное зонирование муниципального образования «Каменский городской округ» осуществляется в соответствии с действующим федеральным законодательством, муниципальными правовыми актами и направлено на комплексное решение задач развития муниципального образования. Градостроительное зонирование представляет собой разбивку территорий в целях определения территориальных зон и установления градостроительных регламентов. </w:t>
      </w:r>
    </w:p>
    <w:p w:rsidR="005253B7" w:rsidRDefault="005253B7" w:rsidP="005253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5253B7" w:rsidRDefault="005253B7" w:rsidP="005253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Схема градостроительного зонирования Каменского городского округа утверждена в составе Правил землепользования и застройки МО «Каменский городской округ» Решением Думы Каменского городского округа № 125 от 27.06.2013 года. </w:t>
      </w:r>
    </w:p>
    <w:p w:rsidR="005253B7" w:rsidRDefault="005253B7" w:rsidP="005253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Цель внесения изменений: </w:t>
      </w:r>
    </w:p>
    <w:p w:rsidR="005253B7" w:rsidRDefault="005253B7" w:rsidP="005253B7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Корректировка ранее принятых решений по зонированию территории МО «КГО»;</w:t>
      </w:r>
    </w:p>
    <w:p w:rsidR="005253B7" w:rsidRDefault="005253B7" w:rsidP="005253B7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Обеспечение прав и законных интересов физических лиц, в том числе правообладателей земельных участков и объектов капитального строительства;</w:t>
      </w:r>
    </w:p>
    <w:p w:rsidR="005253B7" w:rsidRDefault="005253B7" w:rsidP="005253B7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Обеспечение устойчивого развития территории.</w:t>
      </w:r>
    </w:p>
    <w:p w:rsidR="00161F89" w:rsidRPr="006A6F64" w:rsidRDefault="00161F89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 xml:space="preserve">В соответствии с Градостроительным кодексом Российской Федерации, законом Российской Федерации «Об общих принципах организации местного самоуправления в Российской Федерации», Уставом муниципального образования «Каменский городской округ», при </w:t>
      </w:r>
      <w:r w:rsidR="00F640E0" w:rsidRPr="006A6F64">
        <w:rPr>
          <w:rFonts w:ascii="Liberation Serif" w:hAnsi="Liberation Serif" w:cs="Liberation Serif"/>
          <w:sz w:val="28"/>
          <w:szCs w:val="28"/>
        </w:rPr>
        <w:t>внесении изменений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в документы территориального планирования и градостроительного зонирования необходимо проведение публичных слушаний. </w:t>
      </w:r>
    </w:p>
    <w:p w:rsidR="00A62B65" w:rsidRPr="006A6F64" w:rsidRDefault="00A62B65" w:rsidP="00A62B65">
      <w:pPr>
        <w:pStyle w:val="ConsPlusNonformat"/>
        <w:widowControl/>
        <w:ind w:right="76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 xml:space="preserve">На основании постановления Главы городского округа от </w:t>
      </w:r>
      <w:r w:rsidR="006A6F64" w:rsidRPr="006A6F64">
        <w:rPr>
          <w:rFonts w:ascii="Liberation Serif" w:hAnsi="Liberation Serif" w:cs="Liberation Serif"/>
          <w:color w:val="000000" w:themeColor="text1"/>
          <w:sz w:val="28"/>
          <w:szCs w:val="28"/>
        </w:rPr>
        <w:t>27.04.2023г.</w:t>
      </w:r>
      <w:r w:rsidR="00BC4FFF" w:rsidRPr="006A6F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5253B7">
        <w:rPr>
          <w:rFonts w:ascii="Liberation Serif" w:hAnsi="Liberation Serif" w:cs="Liberation Serif"/>
          <w:color w:val="000000" w:themeColor="text1"/>
          <w:sz w:val="28"/>
          <w:szCs w:val="28"/>
        </w:rPr>
        <w:t>№ 735</w:t>
      </w:r>
      <w:r w:rsidRPr="006A6F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6A6F64" w:rsidRPr="006A6F64">
        <w:rPr>
          <w:rFonts w:ascii="Liberation Serif" w:hAnsi="Liberation Serif" w:cs="Liberation Serif"/>
          <w:color w:val="000000" w:themeColor="text1"/>
          <w:sz w:val="28"/>
          <w:szCs w:val="28"/>
        </w:rPr>
        <w:t>05.06.2023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</w:t>
      </w:r>
      <w:r w:rsidR="00932DA6" w:rsidRPr="006A6F64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6A6F64">
        <w:rPr>
          <w:rFonts w:ascii="Liberation Serif" w:hAnsi="Liberation Serif" w:cs="Liberation Serif"/>
          <w:sz w:val="28"/>
          <w:szCs w:val="28"/>
        </w:rPr>
        <w:t>проведены публичные слушания</w:t>
      </w:r>
      <w:r w:rsidR="00932DA6" w:rsidRPr="006A6F64">
        <w:rPr>
          <w:rFonts w:ascii="Liberation Serif" w:hAnsi="Liberation Serif" w:cs="Liberation Serif"/>
          <w:sz w:val="28"/>
          <w:szCs w:val="28"/>
        </w:rPr>
        <w:t xml:space="preserve"> по указанному проекту</w:t>
      </w:r>
      <w:r w:rsidR="006A6F64">
        <w:rPr>
          <w:rFonts w:ascii="Liberation Serif" w:hAnsi="Liberation Serif" w:cs="Liberation Serif"/>
          <w:sz w:val="28"/>
          <w:szCs w:val="28"/>
        </w:rPr>
        <w:t>.</w:t>
      </w: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>Процедура проведения публичных слушаний по проекту соблюдена и соответствует требованиям действующего законодательства Российской Федерации.</w:t>
      </w:r>
    </w:p>
    <w:p w:rsidR="00A62B65" w:rsidRPr="006A6F64" w:rsidRDefault="00932DA6" w:rsidP="00A62B6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 xml:space="preserve">В публичных слушаниях приняли участие </w:t>
      </w:r>
      <w:r w:rsidR="00FE6F34" w:rsidRPr="006A6F64">
        <w:rPr>
          <w:rFonts w:ascii="Liberation Serif" w:hAnsi="Liberation Serif" w:cs="Liberation Serif"/>
          <w:sz w:val="28"/>
          <w:szCs w:val="28"/>
        </w:rPr>
        <w:t>1</w:t>
      </w:r>
      <w:r w:rsidR="006A6F64">
        <w:rPr>
          <w:rFonts w:ascii="Liberation Serif" w:hAnsi="Liberation Serif" w:cs="Liberation Serif"/>
          <w:sz w:val="28"/>
          <w:szCs w:val="28"/>
        </w:rPr>
        <w:t>1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человек. Участники публичных слушаний </w:t>
      </w:r>
      <w:r w:rsidR="006A6F64">
        <w:rPr>
          <w:rFonts w:ascii="Liberation Serif" w:hAnsi="Liberation Serif" w:cs="Liberation Serif"/>
          <w:sz w:val="28"/>
          <w:szCs w:val="28"/>
        </w:rPr>
        <w:t>единогласно поддержали решения, предложенные</w:t>
      </w:r>
      <w:r w:rsidR="00A62B65" w:rsidRPr="006A6F64">
        <w:rPr>
          <w:rFonts w:ascii="Liberation Serif" w:hAnsi="Liberation Serif" w:cs="Liberation Serif"/>
          <w:sz w:val="28"/>
          <w:szCs w:val="28"/>
        </w:rPr>
        <w:t xml:space="preserve"> проектом и рекомендовали его к дальнейшему утверждению.</w:t>
      </w:r>
    </w:p>
    <w:p w:rsidR="00BC4FFF" w:rsidRPr="006A6F64" w:rsidRDefault="00BC4FFF" w:rsidP="00C5723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F640E0" w:rsidRPr="006A6F64" w:rsidRDefault="00F640E0" w:rsidP="005253B7">
      <w:pPr>
        <w:spacing w:after="0" w:line="240" w:lineRule="auto"/>
        <w:ind w:right="14" w:firstLine="851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640E0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Проект внесения изменений в </w:t>
      </w:r>
      <w:r w:rsidR="005253B7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Правила землепользования и застройки</w:t>
      </w:r>
      <w:r w:rsidRPr="00F640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муниципального образования </w:t>
      </w:r>
      <w:r w:rsidR="00C23233"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«Каменский городской округ»</w:t>
      </w:r>
      <w:r w:rsidRPr="00F640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предусматривает следующие изменения:</w:t>
      </w:r>
    </w:p>
    <w:p w:rsidR="005253B7" w:rsidRPr="005253B7" w:rsidRDefault="005253B7" w:rsidP="005253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Утвердить</w:t>
      </w:r>
      <w:r w:rsidRPr="00E755AA">
        <w:rPr>
          <w:rFonts w:ascii="Liberation Serif" w:hAnsi="Liberation Serif"/>
          <w:sz w:val="28"/>
          <w:szCs w:val="28"/>
        </w:rPr>
        <w:t xml:space="preserve"> схем</w:t>
      </w:r>
      <w:r>
        <w:rPr>
          <w:rFonts w:ascii="Liberation Serif" w:hAnsi="Liberation Serif"/>
          <w:sz w:val="28"/>
          <w:szCs w:val="28"/>
        </w:rPr>
        <w:t>у</w:t>
      </w:r>
      <w:r w:rsidRPr="00E755AA">
        <w:rPr>
          <w:rFonts w:ascii="Liberation Serif" w:hAnsi="Liberation Serif"/>
          <w:sz w:val="28"/>
          <w:szCs w:val="28"/>
        </w:rPr>
        <w:t xml:space="preserve"> градостроительного зонирования</w:t>
      </w:r>
      <w:r>
        <w:rPr>
          <w:rFonts w:ascii="Liberation Serif" w:hAnsi="Liberation Serif"/>
          <w:sz w:val="28"/>
          <w:szCs w:val="28"/>
        </w:rPr>
        <w:t xml:space="preserve"> муниципального образования «Каменский городской округ» в новой редакции, </w:t>
      </w:r>
      <w:r w:rsidRPr="00DF209E">
        <w:rPr>
          <w:rFonts w:ascii="Liberation Serif" w:hAnsi="Liberation Serif"/>
          <w:sz w:val="28"/>
          <w:szCs w:val="28"/>
        </w:rPr>
        <w:t>установи</w:t>
      </w:r>
      <w:r>
        <w:rPr>
          <w:rFonts w:ascii="Liberation Serif" w:hAnsi="Liberation Serif"/>
          <w:sz w:val="28"/>
          <w:szCs w:val="28"/>
        </w:rPr>
        <w:t xml:space="preserve">в территориальную зону ТП </w:t>
      </w:r>
      <w:r w:rsidRPr="008F394D">
        <w:rPr>
          <w:rFonts w:ascii="Liberation Serif" w:hAnsi="Liberation Serif"/>
          <w:sz w:val="28"/>
          <w:szCs w:val="28"/>
        </w:rPr>
        <w:t>(Зона производственных объектов, инженерной и транспортной инфраструктуры за границами населенных пунктов)</w:t>
      </w:r>
      <w:r>
        <w:rPr>
          <w:rFonts w:ascii="Liberation Serif" w:hAnsi="Liberation Serif"/>
          <w:sz w:val="28"/>
          <w:szCs w:val="28"/>
        </w:rPr>
        <w:t xml:space="preserve"> в отношении следующих территорий</w:t>
      </w:r>
      <w:r w:rsidRPr="00DE2477">
        <w:rPr>
          <w:rFonts w:ascii="Liberation Serif" w:hAnsi="Liberation Serif"/>
          <w:sz w:val="28"/>
          <w:szCs w:val="28"/>
        </w:rPr>
        <w:t>:</w:t>
      </w:r>
    </w:p>
    <w:p w:rsidR="00C23233" w:rsidRPr="00C23233" w:rsidRDefault="00C23233" w:rsidP="00C232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Pr="00C232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границах земельных участков с кадастровыми номерами 66:12:2708002:43, 66:12:2708002:11, 66:12:2708002:7, 66:12:2708002:8, 66:12:2708002:9, 66:12:2708002:10,</w:t>
      </w:r>
      <w:r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66:12:2708002:41, 66:12:2708002:15</w:t>
      </w:r>
      <w:r w:rsidRPr="00C232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расположенных на север от д. Кремлёвка Каменского района Свердловской области, 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согласно фрагменту 1</w:t>
      </w:r>
      <w:r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. Указанные земельные участки принадлежат на праве аренды ООО «Каменск-Уральский карьер», расположены в границах участка недр </w:t>
      </w:r>
      <w:r w:rsidR="000C71C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Кремлевского </w:t>
      </w:r>
      <w:r w:rsidR="000C71C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  <w:lang w:val="en-US"/>
        </w:rPr>
        <w:t>III</w:t>
      </w:r>
      <w:r w:rsidR="000C71C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месторождения строительного песка</w:t>
      </w:r>
      <w:r w:rsidR="00A76504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(Лицензия на пользование – недрами СВЕ 07518 ТЭ). Цель: приведение в соответствие со сведениями Единого государственного реестра недвижимости, возможность изменения </w:t>
      </w:r>
      <w:r w:rsidR="005253B7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вида разрешенного использования в соответствие с фактическим использованием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;</w:t>
      </w:r>
    </w:p>
    <w:p w:rsidR="00C23233" w:rsidRPr="00C23233" w:rsidRDefault="00C23233" w:rsidP="0043240C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2. В границах земельного участка с кадастровым номером 66:12:5221001:143, расположенного примерно в 4 км по направлению на северо-восток от п. Степной </w:t>
      </w:r>
      <w:r w:rsidRPr="00C232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Каменского района Свердловской области, 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согласно фрагменту 2</w:t>
      </w:r>
      <w:r w:rsidR="00A76504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. Участок принадлежит на праве собственности 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Кульбердинову Нурлану Рахомжановичу, имеет категорию земель «земли сельскохозяйственного назначения», вид разрешенного использования «для сельскохозяй</w:t>
      </w:r>
      <w:r w:rsidR="005253B7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ственного использования». Цель: размещение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производства моющих средств для молочного оборудования</w:t>
      </w:r>
      <w:r w:rsidR="0043240C"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;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</w:p>
    <w:p w:rsidR="00914433" w:rsidRPr="00C23233" w:rsidRDefault="00C23233" w:rsidP="009144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3. В границах земельного участка с кадастровым номером 66:12:5216006:54, расположенного 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рядом с СТ «Швейник»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(у Барабановского тракта) в </w:t>
      </w:r>
      <w:r w:rsidRPr="00C232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Каменском районе Свердловской области, 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согласно фрагменту 3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. Участок принадлежит на праве собственности Каримовой Наталье Петровне, имеет категорию земель «земли сельскохозяйственного назначения», вид разрешенного использования «сельскохозяйственное использование». Цель: </w:t>
      </w:r>
      <w:r w:rsidR="005253B7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размещение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торгового объекта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по продаже ритуальных товаров</w:t>
      </w:r>
      <w:r w:rsidR="00914433"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;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</w:p>
    <w:p w:rsidR="00914433" w:rsidRPr="006A6F64" w:rsidRDefault="00C23233" w:rsidP="00914433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4. 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В границах земельного участка 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площадью 5 га 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в</w:t>
      </w:r>
      <w:r w:rsidRPr="00C232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кадастровом квартале 66:12:0815002, расположенного западнее с. Клевакинское Каменского района Свердловской области, 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согласно фрагменту 4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.</w:t>
      </w:r>
      <w:r w:rsidR="00914433"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6E64EB"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соответствии с генеральным планом</w:t>
      </w:r>
      <w:r w:rsidR="00914433"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участок расположен на землях сельскохозяйственного назначения</w:t>
      </w:r>
      <w:r w:rsidR="006E64EB"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Цель: </w:t>
      </w:r>
      <w:r w:rsidR="006E64EB" w:rsidRPr="006A6F64">
        <w:rPr>
          <w:rFonts w:ascii="Liberation Serif" w:eastAsia="Times New Roman" w:hAnsi="Liberation Serif" w:cs="Liberation Serif"/>
          <w:sz w:val="28"/>
          <w:szCs w:val="28"/>
        </w:rPr>
        <w:t>возможность</w:t>
      </w:r>
      <w:r w:rsidR="00914433" w:rsidRPr="006A6F64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6E64EB" w:rsidRPr="006A6F64">
        <w:rPr>
          <w:rFonts w:ascii="Liberation Serif" w:eastAsia="Times New Roman" w:hAnsi="Liberation Serif" w:cs="Liberation Serif"/>
          <w:sz w:val="28"/>
          <w:szCs w:val="28"/>
        </w:rPr>
        <w:t>формирования земельного участка</w:t>
      </w:r>
      <w:r w:rsidR="00914433" w:rsidRPr="006A6F64">
        <w:rPr>
          <w:rFonts w:ascii="Liberation Serif" w:eastAsia="Times New Roman" w:hAnsi="Liberation Serif" w:cs="Liberation Serif"/>
          <w:sz w:val="28"/>
          <w:szCs w:val="28"/>
        </w:rPr>
        <w:t xml:space="preserve"> с категорией земель «Земли промышленности, энергетики, транспорта, связи, радиовещания, телевидения, информатики, земли обеспечения космической деятельности, земли обороны, безопасности и земли иного специального назначения» с видом разрешенного использования «Недропользование» </w:t>
      </w:r>
      <w:r w:rsidR="006A6F64">
        <w:rPr>
          <w:rFonts w:ascii="Liberation Serif" w:eastAsia="Times New Roman" w:hAnsi="Liberation Serif" w:cs="Liberation Serif"/>
          <w:sz w:val="28"/>
          <w:szCs w:val="28"/>
        </w:rPr>
        <w:t>для предоставления</w:t>
      </w:r>
      <w:r w:rsidR="00914433" w:rsidRPr="006A6F64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914433"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АО «Сибирская комплексная геологоразведочная экспедиция «Сибзолоторазведка»</w:t>
      </w:r>
    </w:p>
    <w:p w:rsidR="006A6F64" w:rsidRPr="006A6F64" w:rsidRDefault="00914433" w:rsidP="00914433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lastRenderedPageBreak/>
        <w:t xml:space="preserve">с целью </w:t>
      </w:r>
      <w:r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добычи марганцевых руд на Клевакинском участке на основании лицензии на право пользования недрами СВЕ 03493 ТР от 25.03.2014г.</w:t>
      </w:r>
    </w:p>
    <w:p w:rsidR="006E64EB" w:rsidRPr="00C23233" w:rsidRDefault="00C23233" w:rsidP="005253B7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5. </w:t>
      </w:r>
      <w:r w:rsidRPr="00C23233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границах земельных участков с кадастровыми номерами 66:12:5203004:3, 66:12:5203005:1,</w:t>
      </w:r>
      <w:r w:rsidR="006E64EB"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66:12:5203004:136,</w:t>
      </w:r>
      <w:r w:rsidRPr="00C232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расположенных восточнее д. Ключики Каменского района Свердловской области, 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согласно </w:t>
      </w:r>
      <w:r w:rsidR="006E64E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фрагменту 5. Указанные земельные участки принадлежат на праве аренды ООО «Каменск-Уральский карьер», расположены в границах участка недр</w:t>
      </w:r>
      <w:r w:rsidR="00871947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известняков Исетского месторождения (</w:t>
      </w:r>
      <w:r w:rsidR="006E64E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Лицензия на пользование – недрами СВЕ 07</w:t>
      </w:r>
      <w:r w:rsidR="00871947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423 </w:t>
      </w:r>
      <w:r w:rsidR="006E64E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ТЭ). Цель: </w:t>
      </w:r>
      <w:r w:rsidR="005253B7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приведение в соответствие со сведениями Единого государственного реестра недвижимости, возможность изменения </w:t>
      </w:r>
      <w:r w:rsidR="005253B7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вида разрешенного использования в соответствие с фактическим использованием</w:t>
      </w:r>
      <w:r w:rsidR="005253B7"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;</w:t>
      </w:r>
    </w:p>
    <w:p w:rsidR="00C23233" w:rsidRPr="006A6F64" w:rsidRDefault="00C23233" w:rsidP="00DF640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6. В границах земельного участка с кадастровым номером 66:12:5216002:19, расположенного на юго-западе от д. Брод Каменского района Свердловской области</w:t>
      </w:r>
      <w:r w:rsidRPr="00C232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согласно фрагменту 6.</w:t>
      </w:r>
      <w:r w:rsidR="008A53B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Участок принадлежит на праве собственности Мусаеву Эйвазу Юсифу оглы, имеет категорию земель «земли сельскохозяйственного назначения», вид разрешенного использования «для ведения личного подсобного хозяйства». Цель: </w:t>
      </w:r>
      <w:r w:rsidR="005253B7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размещение</w:t>
      </w:r>
      <w:r w:rsidR="00C32E32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объекта</w:t>
      </w:r>
      <w:r w:rsidR="008A53B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дорожного сервиса. </w:t>
      </w:r>
    </w:p>
    <w:p w:rsidR="006A6F64" w:rsidRPr="006A6F64" w:rsidRDefault="006A6F64" w:rsidP="00DF640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>Принятие проекта не требует отмены, приостановления, принятия, дополнения иных правовых актов Каменского городского округа.</w:t>
      </w: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>Реализация принятого проекта не повлечет дополнительных затрат из бюджета муниципального образования «Каменский городской округ».</w:t>
      </w:r>
    </w:p>
    <w:p w:rsidR="00A62B65" w:rsidRPr="006A6F64" w:rsidRDefault="00A62B65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A62B65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A62B65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CC287E" w:rsidRPr="006A6F64" w:rsidRDefault="00CC287E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FE6F34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>Председатель</w:t>
      </w:r>
      <w:r w:rsidR="00A62B65" w:rsidRPr="006A6F64">
        <w:rPr>
          <w:rFonts w:ascii="Liberation Serif" w:hAnsi="Liberation Serif" w:cs="Liberation Serif"/>
          <w:sz w:val="28"/>
          <w:szCs w:val="28"/>
        </w:rPr>
        <w:t xml:space="preserve"> Комитета        </w:t>
      </w:r>
      <w:r w:rsidR="007B7ACC" w:rsidRPr="006A6F64">
        <w:rPr>
          <w:rFonts w:ascii="Liberation Serif" w:hAnsi="Liberation Serif" w:cs="Liberation Serif"/>
          <w:sz w:val="28"/>
          <w:szCs w:val="28"/>
        </w:rPr>
        <w:t xml:space="preserve">                              </w:t>
      </w:r>
      <w:r w:rsidR="00CC287E" w:rsidRPr="006A6F64">
        <w:rPr>
          <w:rFonts w:ascii="Liberation Serif" w:hAnsi="Liberation Serif" w:cs="Liberation Serif"/>
          <w:sz w:val="28"/>
          <w:szCs w:val="28"/>
        </w:rPr>
        <w:t xml:space="preserve"> </w:t>
      </w:r>
      <w:r w:rsidR="00C57238" w:rsidRPr="006A6F64">
        <w:rPr>
          <w:rFonts w:ascii="Liberation Serif" w:hAnsi="Liberation Serif" w:cs="Liberation Serif"/>
          <w:sz w:val="28"/>
          <w:szCs w:val="28"/>
        </w:rPr>
        <w:t xml:space="preserve"> 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                           </w:t>
      </w:r>
      <w:r w:rsidR="00C056F0" w:rsidRPr="006A6F64">
        <w:rPr>
          <w:rFonts w:ascii="Liberation Serif" w:hAnsi="Liberation Serif" w:cs="Liberation Serif"/>
          <w:sz w:val="28"/>
          <w:szCs w:val="28"/>
        </w:rPr>
        <w:t>Е.А. Чистякова</w:t>
      </w:r>
    </w:p>
    <w:p w:rsidR="00A62B65" w:rsidRPr="006A6F64" w:rsidRDefault="00A62B65" w:rsidP="00A62B65">
      <w:pPr>
        <w:pStyle w:val="ConsPlusNormal"/>
        <w:widowControl/>
        <w:shd w:val="clear" w:color="auto" w:fill="FFFFFF"/>
        <w:ind w:firstLine="0"/>
        <w:rPr>
          <w:rFonts w:ascii="Liberation Serif" w:hAnsi="Liberation Serif" w:cs="Liberation Serif"/>
          <w:sz w:val="28"/>
          <w:szCs w:val="28"/>
          <w:u w:val="single"/>
        </w:rPr>
      </w:pPr>
      <w:r w:rsidRPr="006A6F64">
        <w:rPr>
          <w:rFonts w:ascii="Liberation Serif" w:hAnsi="Liberation Serif" w:cs="Liberation Serif"/>
          <w:sz w:val="28"/>
          <w:szCs w:val="28"/>
          <w:u w:val="single"/>
        </w:rPr>
        <w:t xml:space="preserve">                                                          </w:t>
      </w:r>
    </w:p>
    <w:p w:rsidR="0028432E" w:rsidRPr="006A6F64" w:rsidRDefault="0028432E">
      <w:pPr>
        <w:rPr>
          <w:rFonts w:ascii="Liberation Serif" w:hAnsi="Liberation Serif" w:cs="Liberation Serif"/>
          <w:sz w:val="28"/>
          <w:szCs w:val="28"/>
        </w:rPr>
      </w:pPr>
    </w:p>
    <w:sectPr w:rsidR="0028432E" w:rsidRPr="006A6F64" w:rsidSect="0006036E">
      <w:headerReference w:type="even" r:id="rId7"/>
      <w:headerReference w:type="default" r:id="rId8"/>
      <w:pgSz w:w="11906" w:h="16838"/>
      <w:pgMar w:top="1135" w:right="850" w:bottom="1135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865" w:rsidRDefault="00F52865">
      <w:pPr>
        <w:spacing w:after="0" w:line="240" w:lineRule="auto"/>
      </w:pPr>
      <w:r>
        <w:separator/>
      </w:r>
    </w:p>
  </w:endnote>
  <w:endnote w:type="continuationSeparator" w:id="0">
    <w:p w:rsidR="00F52865" w:rsidRDefault="00F52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865" w:rsidRDefault="00F52865">
      <w:pPr>
        <w:spacing w:after="0" w:line="240" w:lineRule="auto"/>
      </w:pPr>
      <w:r>
        <w:separator/>
      </w:r>
    </w:p>
  </w:footnote>
  <w:footnote w:type="continuationSeparator" w:id="0">
    <w:p w:rsidR="00F52865" w:rsidRDefault="00F52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9A7" w:rsidRDefault="0064457B" w:rsidP="002118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69A7" w:rsidRDefault="00F528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9A7" w:rsidRPr="006A6F64" w:rsidRDefault="0064457B" w:rsidP="006A6F64">
    <w:pPr>
      <w:pStyle w:val="a3"/>
      <w:framePr w:wrap="around" w:vAnchor="text" w:hAnchor="page" w:x="6106" w:y="-17"/>
      <w:rPr>
        <w:rStyle w:val="a5"/>
        <w:rFonts w:ascii="Liberation Serif" w:hAnsi="Liberation Serif" w:cs="Liberation Serif"/>
      </w:rPr>
    </w:pPr>
    <w:r w:rsidRPr="006A6F64">
      <w:rPr>
        <w:rStyle w:val="a5"/>
        <w:rFonts w:ascii="Liberation Serif" w:hAnsi="Liberation Serif" w:cs="Liberation Serif"/>
      </w:rPr>
      <w:fldChar w:fldCharType="begin"/>
    </w:r>
    <w:r w:rsidRPr="006A6F64">
      <w:rPr>
        <w:rStyle w:val="a5"/>
        <w:rFonts w:ascii="Liberation Serif" w:hAnsi="Liberation Serif" w:cs="Liberation Serif"/>
      </w:rPr>
      <w:instrText xml:space="preserve">PAGE  </w:instrText>
    </w:r>
    <w:r w:rsidRPr="006A6F64">
      <w:rPr>
        <w:rStyle w:val="a5"/>
        <w:rFonts w:ascii="Liberation Serif" w:hAnsi="Liberation Serif" w:cs="Liberation Serif"/>
      </w:rPr>
      <w:fldChar w:fldCharType="separate"/>
    </w:r>
    <w:r w:rsidR="00BB3B22">
      <w:rPr>
        <w:rStyle w:val="a5"/>
        <w:rFonts w:ascii="Liberation Serif" w:hAnsi="Liberation Serif" w:cs="Liberation Serif"/>
        <w:noProof/>
      </w:rPr>
      <w:t>2</w:t>
    </w:r>
    <w:r w:rsidRPr="006A6F64">
      <w:rPr>
        <w:rStyle w:val="a5"/>
        <w:rFonts w:ascii="Liberation Serif" w:hAnsi="Liberation Serif" w:cs="Liberation Serif"/>
      </w:rPr>
      <w:fldChar w:fldCharType="end"/>
    </w:r>
  </w:p>
  <w:p w:rsidR="008E69A7" w:rsidRPr="006A6F64" w:rsidRDefault="00F52865">
    <w:pPr>
      <w:pStyle w:val="a3"/>
      <w:rPr>
        <w:rFonts w:ascii="Liberation Serif" w:hAnsi="Liberation Serif" w:cs="Liberation Seri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31EBD"/>
    <w:multiLevelType w:val="hybridMultilevel"/>
    <w:tmpl w:val="8028182A"/>
    <w:lvl w:ilvl="0" w:tplc="8A1485F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52"/>
    <w:rsid w:val="00032718"/>
    <w:rsid w:val="0006036E"/>
    <w:rsid w:val="000C71C3"/>
    <w:rsid w:val="00161F89"/>
    <w:rsid w:val="001622DC"/>
    <w:rsid w:val="001D5978"/>
    <w:rsid w:val="00221AF2"/>
    <w:rsid w:val="0026437F"/>
    <w:rsid w:val="0028432E"/>
    <w:rsid w:val="00387AEC"/>
    <w:rsid w:val="003E30A2"/>
    <w:rsid w:val="003E6071"/>
    <w:rsid w:val="0043240C"/>
    <w:rsid w:val="004A0260"/>
    <w:rsid w:val="004B254B"/>
    <w:rsid w:val="0050083E"/>
    <w:rsid w:val="00517D42"/>
    <w:rsid w:val="005253B7"/>
    <w:rsid w:val="00541188"/>
    <w:rsid w:val="00564714"/>
    <w:rsid w:val="00622839"/>
    <w:rsid w:val="0064457B"/>
    <w:rsid w:val="00683943"/>
    <w:rsid w:val="006A6F64"/>
    <w:rsid w:val="006E64EB"/>
    <w:rsid w:val="006F0ED3"/>
    <w:rsid w:val="007200B0"/>
    <w:rsid w:val="007B7ACC"/>
    <w:rsid w:val="00871947"/>
    <w:rsid w:val="008A53BB"/>
    <w:rsid w:val="00914433"/>
    <w:rsid w:val="00932DA6"/>
    <w:rsid w:val="009509BB"/>
    <w:rsid w:val="00983369"/>
    <w:rsid w:val="00A04E88"/>
    <w:rsid w:val="00A62B65"/>
    <w:rsid w:val="00A76504"/>
    <w:rsid w:val="00AB63E3"/>
    <w:rsid w:val="00AB7A13"/>
    <w:rsid w:val="00B87F88"/>
    <w:rsid w:val="00BB3B22"/>
    <w:rsid w:val="00BC4FFF"/>
    <w:rsid w:val="00BC73BB"/>
    <w:rsid w:val="00BF5C90"/>
    <w:rsid w:val="00C056F0"/>
    <w:rsid w:val="00C23233"/>
    <w:rsid w:val="00C32E32"/>
    <w:rsid w:val="00C57238"/>
    <w:rsid w:val="00CC287E"/>
    <w:rsid w:val="00CE6B7A"/>
    <w:rsid w:val="00DA43AA"/>
    <w:rsid w:val="00DF6402"/>
    <w:rsid w:val="00E170A1"/>
    <w:rsid w:val="00E463C7"/>
    <w:rsid w:val="00E52A3B"/>
    <w:rsid w:val="00E60A24"/>
    <w:rsid w:val="00F02752"/>
    <w:rsid w:val="00F52865"/>
    <w:rsid w:val="00F640E0"/>
    <w:rsid w:val="00F67D6B"/>
    <w:rsid w:val="00F838E6"/>
    <w:rsid w:val="00FE6F34"/>
    <w:rsid w:val="00FE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731311"/>
  <w15:docId w15:val="{FA86F9F2-AB0C-4B34-B1D3-FD82F162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B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2B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62B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A62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2B65"/>
    <w:rPr>
      <w:rFonts w:ascii="Calibri" w:eastAsia="Calibri" w:hAnsi="Calibri" w:cs="Times New Roman"/>
    </w:rPr>
  </w:style>
  <w:style w:type="character" w:styleId="a5">
    <w:name w:val="page number"/>
    <w:uiPriority w:val="99"/>
    <w:rsid w:val="00A62B65"/>
    <w:rPr>
      <w:rFonts w:cs="Times New Roman"/>
    </w:rPr>
  </w:style>
  <w:style w:type="paragraph" w:styleId="a6">
    <w:name w:val="List Paragraph"/>
    <w:basedOn w:val="a"/>
    <w:uiPriority w:val="34"/>
    <w:qFormat/>
    <w:rsid w:val="00A62B65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083E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A6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A6F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4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34</cp:revision>
  <cp:lastPrinted>2023-06-06T11:26:00Z</cp:lastPrinted>
  <dcterms:created xsi:type="dcterms:W3CDTF">2018-08-27T08:22:00Z</dcterms:created>
  <dcterms:modified xsi:type="dcterms:W3CDTF">2023-06-06T11:28:00Z</dcterms:modified>
</cp:coreProperties>
</file>