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977131" w:rsidRPr="00977131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№1186 от 21.08.2020г</w:t>
      </w:r>
      <w:proofErr w:type="gramStart"/>
      <w:r w:rsidRPr="00741BB6">
        <w:rPr>
          <w:rFonts w:ascii="Liberation Serif" w:hAnsi="Liberation Serif"/>
          <w:sz w:val="20"/>
          <w:szCs w:val="20"/>
        </w:rPr>
        <w:t>.(</w:t>
      </w:r>
      <w:proofErr w:type="gramEnd"/>
      <w:r w:rsidRPr="00741BB6">
        <w:rPr>
          <w:rFonts w:ascii="Liberation Serif" w:hAnsi="Liberation Serif"/>
          <w:sz w:val="20"/>
          <w:szCs w:val="20"/>
        </w:rPr>
        <w:t xml:space="preserve"> в редакции от 20.02.2021 г. №272)</w:t>
      </w:r>
    </w:p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  <w:r w:rsidRPr="00977131">
        <w:rPr>
          <w:rFonts w:ascii="Liberation Serif" w:hAnsi="Liberation Serif"/>
          <w:szCs w:val="20"/>
        </w:rPr>
        <w:fldChar w:fldCharType="begin"/>
      </w:r>
      <w:r w:rsidRPr="00977131">
        <w:rPr>
          <w:rFonts w:ascii="Liberation Serif" w:hAnsi="Liberation Serif"/>
          <w:szCs w:val="20"/>
        </w:rPr>
        <w:instrText xml:space="preserve"> LINK Excel.Sheet.8 "C:\\Users\\1\\Desktop\\Програма  (Утвержденная)\\2022\\План мероприятий (2).xls" "Данные!R6C1:R8C3" \a \f 4 \h  \* MERGEFORMAT </w:instrText>
      </w:r>
      <w:r w:rsidRPr="00977131">
        <w:rPr>
          <w:rFonts w:ascii="Liberation Serif" w:hAnsi="Liberation Serif"/>
          <w:szCs w:val="20"/>
        </w:rPr>
        <w:fldChar w:fldCharType="separate"/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977131">
        <w:rPr>
          <w:rFonts w:ascii="Liberation Serif" w:hAnsi="Liberation Serif"/>
          <w:szCs w:val="20"/>
        </w:rPr>
        <w:fldChar w:fldCharType="end"/>
      </w:r>
      <w:bookmarkStart w:id="0" w:name="_GoBack"/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977131" w:rsidRPr="00741BB6" w:rsidRDefault="00977131" w:rsidP="00977131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bookmarkEnd w:id="0"/>
    <w:p w:rsidR="00977131" w:rsidRPr="00977131" w:rsidRDefault="00977131" w:rsidP="00977131">
      <w:pPr>
        <w:spacing w:after="0" w:line="240" w:lineRule="auto"/>
        <w:jc w:val="center"/>
        <w:rPr>
          <w:rFonts w:ascii="Liberation Serif" w:hAnsi="Liberation Serif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62"/>
        <w:gridCol w:w="5820"/>
        <w:gridCol w:w="1102"/>
        <w:gridCol w:w="990"/>
        <w:gridCol w:w="990"/>
        <w:gridCol w:w="879"/>
        <w:gridCol w:w="879"/>
        <w:gridCol w:w="879"/>
        <w:gridCol w:w="879"/>
        <w:gridCol w:w="1506"/>
      </w:tblGrid>
      <w:tr w:rsidR="00977131" w:rsidRPr="00977131" w:rsidTr="00E87091">
        <w:trPr>
          <w:trHeight w:val="189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102 381,2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59 871,2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45 183,5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Капитальные вложения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97 371,2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59 871,2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1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40 173,5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Прочие нужды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40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9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ПОДПРОГРАММА  1.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9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ПОДПРОГРАММЕ, В ТОМ ЧИСЛЕ: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102 381,2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59 871,2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45 183,5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34 110,0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lastRenderedPageBreak/>
              <w:t>13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«Капитальные вложения»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направлению «Капитальные вложения», в том числе: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97 371,2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59 871,2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57 197,7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40 173,5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2 673,5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направлению «Иные капитальные вложения», в том числе: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97 371,2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59 871,2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108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Мероприятие 1.1. </w:t>
            </w:r>
            <w:proofErr w:type="gramStart"/>
            <w:r w:rsidRPr="00977131">
              <w:rPr>
                <w:rFonts w:ascii="Liberation Serif" w:hAnsi="Liberation Serif"/>
                <w:sz w:val="20"/>
                <w:szCs w:val="20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6 300,0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1.1.1., 1.1.2., 1.2.1.</w:t>
            </w:r>
          </w:p>
        </w:tc>
      </w:tr>
      <w:tr w:rsidR="00977131" w:rsidRPr="00977131" w:rsidTr="00977131">
        <w:trPr>
          <w:trHeight w:val="34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6 300,0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800,0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1 100,0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82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Мероприятие 1.2. </w:t>
            </w:r>
            <w:proofErr w:type="gramStart"/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37 769,8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5 769,8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32 000,0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21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3 896,3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3 896,3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33 873,5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1 873,5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32 000,0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9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Мероприятие 1.6. Переселение  граждан из аварийного жилищного фонда за  счет средств корпораци</w:t>
            </w:r>
            <w:proofErr w:type="gramStart"/>
            <w:r w:rsidRPr="00977131">
              <w:rPr>
                <w:rFonts w:ascii="Liberation Serif" w:hAnsi="Liberation Serif"/>
                <w:sz w:val="20"/>
                <w:szCs w:val="20"/>
              </w:rPr>
              <w:t>и-</w:t>
            </w:r>
            <w:proofErr w:type="gramEnd"/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 Фонда содействия реформированию жилищно- </w:t>
            </w:r>
            <w:proofErr w:type="spellStart"/>
            <w:r w:rsidRPr="00977131">
              <w:rPr>
                <w:rFonts w:ascii="Liberation Serif" w:hAnsi="Liberation Serif"/>
                <w:sz w:val="20"/>
                <w:szCs w:val="20"/>
              </w:rPr>
              <w:t>комунального</w:t>
            </w:r>
            <w:proofErr w:type="spellEnd"/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 хозяйства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53 301,4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53 301,4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53 301,4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53 301,4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1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6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«Прочие нужды»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45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27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28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72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29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Мероприятие 1.3. Снос жилых помещений, признанных аварийными и подлежащими сносу  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1.2.1., 1.2.3.</w:t>
            </w:r>
          </w:p>
        </w:tc>
      </w:tr>
      <w:tr w:rsidR="00977131" w:rsidRPr="00977131" w:rsidTr="00977131">
        <w:trPr>
          <w:trHeight w:val="25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30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5 000,0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1 000,0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31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Мероприятие 1.4. Определение износа зданий и паспортизация муниципального имущества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</w:tr>
      <w:tr w:rsidR="00977131" w:rsidRPr="00977131" w:rsidTr="00977131">
        <w:trPr>
          <w:trHeight w:val="39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32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0,0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977131" w:rsidRPr="00977131" w:rsidTr="00977131">
        <w:trPr>
          <w:trHeight w:val="705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lastRenderedPageBreak/>
              <w:t>33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 xml:space="preserve">Мероприятие 1.5. Проектные работы жилых домов 2-х, 3-х квартирных и многоквартирных жилых домов 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</w:tr>
      <w:tr w:rsidR="00977131" w:rsidRPr="00977131" w:rsidTr="00977131">
        <w:trPr>
          <w:trHeight w:val="330"/>
        </w:trPr>
        <w:tc>
          <w:tcPr>
            <w:tcW w:w="86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34</w:t>
            </w:r>
          </w:p>
        </w:tc>
        <w:tc>
          <w:tcPr>
            <w:tcW w:w="582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102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990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879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  <w:tc>
          <w:tcPr>
            <w:tcW w:w="1506" w:type="dxa"/>
            <w:hideMark/>
          </w:tcPr>
          <w:p w:rsidR="00977131" w:rsidRPr="00977131" w:rsidRDefault="00977131">
            <w:pPr>
              <w:rPr>
                <w:rFonts w:ascii="Liberation Serif" w:hAnsi="Liberation Serif"/>
                <w:sz w:val="20"/>
                <w:szCs w:val="20"/>
              </w:rPr>
            </w:pPr>
            <w:r w:rsidRPr="00977131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</w:tbl>
    <w:p w:rsidR="008E1DC3" w:rsidRDefault="008E1DC3"/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3C5" w:rsidRDefault="001613C5" w:rsidP="00977131">
      <w:pPr>
        <w:spacing w:after="0" w:line="240" w:lineRule="auto"/>
      </w:pPr>
      <w:r>
        <w:separator/>
      </w:r>
    </w:p>
  </w:endnote>
  <w:endnote w:type="continuationSeparator" w:id="0">
    <w:p w:rsidR="001613C5" w:rsidRDefault="001613C5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3C5" w:rsidRDefault="001613C5" w:rsidP="00977131">
      <w:pPr>
        <w:spacing w:after="0" w:line="240" w:lineRule="auto"/>
      </w:pPr>
      <w:r>
        <w:separator/>
      </w:r>
    </w:p>
  </w:footnote>
  <w:footnote w:type="continuationSeparator" w:id="0">
    <w:p w:rsidR="001613C5" w:rsidRDefault="001613C5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613C5"/>
    <w:rsid w:val="002E2025"/>
    <w:rsid w:val="0036336A"/>
    <w:rsid w:val="00741BB6"/>
    <w:rsid w:val="008E1DC3"/>
    <w:rsid w:val="00977131"/>
    <w:rsid w:val="009957D2"/>
    <w:rsid w:val="00A2237D"/>
    <w:rsid w:val="00D45033"/>
    <w:rsid w:val="00E23C52"/>
    <w:rsid w:val="00E8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59D6E-280B-4CA3-ADE7-D6DD9D98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2021-12-23T11:11:00Z</cp:lastPrinted>
  <dcterms:created xsi:type="dcterms:W3CDTF">2021-12-23T11:10:00Z</dcterms:created>
  <dcterms:modified xsi:type="dcterms:W3CDTF">2021-12-24T09:56:00Z</dcterms:modified>
</cp:coreProperties>
</file>